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E9B" w:rsidRPr="0030755D" w:rsidRDefault="00276E9B" w:rsidP="00276E9B">
      <w:pPr>
        <w:spacing w:before="240"/>
        <w:jc w:val="both"/>
        <w:rPr>
          <w:b/>
          <w:sz w:val="28"/>
        </w:rPr>
      </w:pPr>
      <w:r w:rsidRPr="0030755D">
        <w:rPr>
          <w:b/>
          <w:sz w:val="28"/>
        </w:rPr>
        <w:t xml:space="preserve">Synoptique Excel </w:t>
      </w:r>
      <w:r>
        <w:rPr>
          <w:b/>
          <w:sz w:val="28"/>
        </w:rPr>
        <w:t>-</w:t>
      </w:r>
      <w:r w:rsidRPr="0030755D">
        <w:rPr>
          <w:b/>
          <w:sz w:val="28"/>
        </w:rPr>
        <w:t xml:space="preserve"> Mise en forme conditionnelle</w:t>
      </w:r>
    </w:p>
    <w:p w:rsidR="00276E9B" w:rsidRDefault="00276E9B" w:rsidP="00276E9B">
      <w:pPr>
        <w:spacing w:before="240"/>
        <w:jc w:val="both"/>
      </w:pPr>
      <w:r>
        <w:t>Dans cette formation nous allons réaliser la représentation graphique d’un phénomène physique à l’aide d’</w:t>
      </w:r>
      <w:r w:rsidRPr="00372E41">
        <w:rPr>
          <w:b/>
        </w:rPr>
        <w:t>Excel</w:t>
      </w:r>
      <w:r>
        <w:t>. Nous allons schématiser une cuve d’une certaine contenance. Cette cuve doit pouvoir se remplir ou se vider selon l’ouverture ou la fermeture de ses van</w:t>
      </w:r>
      <w:bookmarkStart w:id="0" w:name="_GoBack"/>
      <w:bookmarkEnd w:id="0"/>
      <w:r>
        <w:t xml:space="preserve">nes. Ces variations visuelles doivent réagir à certaines valeurs saisies dans des cellules. Nous allons donc mettre en œuvre la </w:t>
      </w:r>
      <w:hyperlink r:id="rId7" w:history="1">
        <w:r w:rsidRPr="00E748C7">
          <w:rPr>
            <w:rStyle w:val="Lienhypertexte"/>
          </w:rPr>
          <w:t>mise en forme conditionnelle</w:t>
        </w:r>
      </w:hyperlink>
      <w:r>
        <w:t xml:space="preserve"> appliquée à la réalisation de </w:t>
      </w:r>
      <w:r w:rsidRPr="00E748C7">
        <w:rPr>
          <w:b/>
        </w:rPr>
        <w:t>synoptiques</w:t>
      </w:r>
      <w:r>
        <w:t xml:space="preserve">. Certes le terme synoptique peut sembler peu approprié dans la mesure où nous n’allons </w:t>
      </w:r>
      <w:r w:rsidR="004C624B">
        <w:t xml:space="preserve">pas </w:t>
      </w:r>
      <w:r>
        <w:t>représenter ici un processus compliqué. Mais dans la méthode, le principe est le même.</w:t>
      </w:r>
    </w:p>
    <w:p w:rsidR="00276E9B" w:rsidRDefault="00276E9B" w:rsidP="00276E9B">
      <w:pPr>
        <w:spacing w:before="240"/>
        <w:jc w:val="both"/>
      </w:pPr>
      <w:r>
        <w:rPr>
          <w:noProof/>
          <w:lang w:eastAsia="fr-FR"/>
        </w:rPr>
        <w:drawing>
          <wp:inline distT="0" distB="0" distL="0" distR="0" wp14:anchorId="10BF838A" wp14:editId="1E25FAC9">
            <wp:extent cx="5715798" cy="2067213"/>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synoptique-graphique-dynamique-mise-en-forme-excel.png"/>
                    <pic:cNvPicPr/>
                  </pic:nvPicPr>
                  <pic:blipFill>
                    <a:blip r:embed="rId8">
                      <a:extLst>
                        <a:ext uri="{28A0092B-C50C-407E-A947-70E740481C1C}">
                          <a14:useLocalDpi xmlns:a14="http://schemas.microsoft.com/office/drawing/2010/main" val="0"/>
                        </a:ext>
                      </a:extLst>
                    </a:blip>
                    <a:stretch>
                      <a:fillRect/>
                    </a:stretch>
                  </pic:blipFill>
                  <pic:spPr>
                    <a:xfrm>
                      <a:off x="0" y="0"/>
                      <a:ext cx="5715798" cy="2067213"/>
                    </a:xfrm>
                    <a:prstGeom prst="rect">
                      <a:avLst/>
                    </a:prstGeom>
                  </pic:spPr>
                </pic:pic>
              </a:graphicData>
            </a:graphic>
          </wp:inline>
        </w:drawing>
      </w:r>
    </w:p>
    <w:p w:rsidR="00276E9B" w:rsidRDefault="00276E9B" w:rsidP="00276E9B">
      <w:pPr>
        <w:spacing w:before="240"/>
        <w:jc w:val="both"/>
      </w:pPr>
      <w:r>
        <w:t>Le principe, très simple, est illustré par la capture ci-dessus. Une cuve, sur la gauche de la feuille, peut se remplir à hauteur de la contenance indiquée dans le tableau de bord, représenté sur la droite. Mais des conditions doivent être respectées. Pour que la cuve se remplisse, la vanne de remplissage, celle du haut, doit être ouverte, tandis que la vanne de vidage doit être fermée. Alors l’arrière-plan de la cuve revêt une couleur, matérialisant l’eau, à hauteur de la contenance choisie. Si la vanne de vidage est ouverte, la cuve se vide. Donc le bleu matérialisant l’eau doit disparaître, même si la contenance est indiquée et que la vanne de remplissage est ouverte.</w:t>
      </w:r>
    </w:p>
    <w:p w:rsidR="00276E9B" w:rsidRPr="006574B8" w:rsidRDefault="00276E9B" w:rsidP="00276E9B">
      <w:pPr>
        <w:spacing w:before="240"/>
        <w:jc w:val="both"/>
        <w:rPr>
          <w:b/>
          <w:sz w:val="28"/>
        </w:rPr>
      </w:pPr>
      <w:r w:rsidRPr="006574B8">
        <w:rPr>
          <w:b/>
          <w:sz w:val="28"/>
        </w:rPr>
        <w:t>Le panneau de contrôle</w:t>
      </w:r>
      <w:r>
        <w:rPr>
          <w:b/>
          <w:sz w:val="28"/>
        </w:rPr>
        <w:t>, liste déroulante et cases à cocher</w:t>
      </w:r>
    </w:p>
    <w:p w:rsidR="00276E9B" w:rsidRDefault="00276E9B" w:rsidP="00276E9B">
      <w:pPr>
        <w:spacing w:before="240"/>
        <w:jc w:val="both"/>
      </w:pPr>
      <w:r>
        <w:t xml:space="preserve">Ce sont les actions depuis le panneau de contrôle qui vont permettre de modifier dynamiquement l’aspect de la cuve, selon les conditions énoncées précédemment. Nous avons besoin de </w:t>
      </w:r>
      <w:r w:rsidRPr="00C21627">
        <w:rPr>
          <w:b/>
        </w:rPr>
        <w:t>deux cases à cocher</w:t>
      </w:r>
      <w:r>
        <w:t xml:space="preserve"> pour ouvrir ou fermer les vannes. Puis nous avons besoin d’une </w:t>
      </w:r>
      <w:r w:rsidRPr="00E27E04">
        <w:rPr>
          <w:b/>
        </w:rPr>
        <w:t>liste déroulante</w:t>
      </w:r>
      <w:r>
        <w:t xml:space="preserve"> pour choisir une hauteur de remplissage. C’est la raison pour laquelle des nombres sont inscrits dans la colonne R de la feuille. Pour la créer, il suffit de nous inspirer de la </w:t>
      </w:r>
      <w:hyperlink r:id="rId9" w:history="1">
        <w:r w:rsidRPr="004317DA">
          <w:rPr>
            <w:rStyle w:val="Lienhypertexte"/>
          </w:rPr>
          <w:t>formation Excel pour apprendre à créer des listes déroulantes</w:t>
        </w:r>
      </w:hyperlink>
      <w:r w:rsidRPr="004317DA">
        <w:t>.</w:t>
      </w:r>
    </w:p>
    <w:p w:rsidR="00276E9B" w:rsidRDefault="00276E9B" w:rsidP="00276E9B">
      <w:pPr>
        <w:pStyle w:val="Paragraphedeliste"/>
        <w:numPr>
          <w:ilvl w:val="0"/>
          <w:numId w:val="34"/>
        </w:numPr>
        <w:spacing w:before="240"/>
        <w:jc w:val="both"/>
      </w:pPr>
      <w:r>
        <w:t xml:space="preserve">Télécharger le classeur </w:t>
      </w:r>
      <w:hyperlink r:id="rId10" w:history="1">
        <w:r w:rsidRPr="004F625F">
          <w:rPr>
            <w:rStyle w:val="Lienhypertexte"/>
          </w:rPr>
          <w:t>synoptique-excel.xlsx</w:t>
        </w:r>
      </w:hyperlink>
      <w:r>
        <w:t xml:space="preserve"> en cliquant sur son lien,</w:t>
      </w:r>
    </w:p>
    <w:p w:rsidR="00276E9B" w:rsidRDefault="00276E9B" w:rsidP="00276E9B">
      <w:pPr>
        <w:pStyle w:val="Paragraphedeliste"/>
        <w:numPr>
          <w:ilvl w:val="0"/>
          <w:numId w:val="34"/>
        </w:numPr>
        <w:spacing w:before="240"/>
        <w:jc w:val="both"/>
      </w:pPr>
      <w:r>
        <w:t xml:space="preserve">Puis, l’ouvrir dans </w:t>
      </w:r>
      <w:r w:rsidRPr="000A7CAC">
        <w:rPr>
          <w:b/>
        </w:rPr>
        <w:t>Excel</w:t>
      </w:r>
      <w:r>
        <w:t>,</w:t>
      </w:r>
    </w:p>
    <w:p w:rsidR="00276E9B" w:rsidRDefault="00276E9B" w:rsidP="00276E9B">
      <w:pPr>
        <w:pStyle w:val="Paragraphedeliste"/>
        <w:numPr>
          <w:ilvl w:val="0"/>
          <w:numId w:val="34"/>
        </w:numPr>
        <w:spacing w:before="240"/>
        <w:jc w:val="both"/>
      </w:pPr>
      <w:r>
        <w:t xml:space="preserve">Sélectionner la cellule qui doit permettre de définir la contenance, soit </w:t>
      </w:r>
      <w:r w:rsidRPr="00BB55F9">
        <w:rPr>
          <w:b/>
        </w:rPr>
        <w:t>N9</w:t>
      </w:r>
      <w:r>
        <w:t>,</w:t>
      </w:r>
    </w:p>
    <w:p w:rsidR="00276E9B" w:rsidRDefault="00276E9B" w:rsidP="00276E9B">
      <w:pPr>
        <w:pStyle w:val="Paragraphedeliste"/>
        <w:numPr>
          <w:ilvl w:val="0"/>
          <w:numId w:val="34"/>
        </w:numPr>
        <w:spacing w:before="240"/>
        <w:jc w:val="both"/>
      </w:pPr>
      <w:r>
        <w:t>Cliquer sur l’</w:t>
      </w:r>
      <w:r w:rsidRPr="00523834">
        <w:rPr>
          <w:b/>
        </w:rPr>
        <w:t>onglet Données</w:t>
      </w:r>
      <w:r>
        <w:t xml:space="preserve"> en haut de la fenêtre </w:t>
      </w:r>
      <w:r w:rsidRPr="00523834">
        <w:rPr>
          <w:b/>
        </w:rPr>
        <w:t>Excel</w:t>
      </w:r>
      <w:r>
        <w:t xml:space="preserve"> pour activer son ruban,</w:t>
      </w:r>
    </w:p>
    <w:p w:rsidR="00276E9B" w:rsidRDefault="00276E9B" w:rsidP="00276E9B">
      <w:pPr>
        <w:pStyle w:val="Paragraphedeliste"/>
        <w:numPr>
          <w:ilvl w:val="0"/>
          <w:numId w:val="34"/>
        </w:numPr>
        <w:spacing w:before="240"/>
        <w:jc w:val="both"/>
      </w:pPr>
      <w:r>
        <w:t xml:space="preserve">Dans la section </w:t>
      </w:r>
      <w:r w:rsidRPr="003C2F42">
        <w:rPr>
          <w:u w:val="single"/>
        </w:rPr>
        <w:t>Outils de données</w:t>
      </w:r>
      <w:r>
        <w:t xml:space="preserve">, cliquer sur le bouton </w:t>
      </w:r>
      <w:r w:rsidRPr="003C2F42">
        <w:rPr>
          <w:b/>
        </w:rPr>
        <w:t>Validation de données</w:t>
      </w:r>
      <w:r>
        <w:t>,</w:t>
      </w:r>
    </w:p>
    <w:p w:rsidR="00276E9B" w:rsidRDefault="00276E9B" w:rsidP="00276E9B">
      <w:pPr>
        <w:pStyle w:val="Paragraphedeliste"/>
        <w:numPr>
          <w:ilvl w:val="0"/>
          <w:numId w:val="34"/>
        </w:numPr>
        <w:spacing w:before="240"/>
        <w:jc w:val="both"/>
      </w:pPr>
      <w:r>
        <w:t xml:space="preserve">Dans la </w:t>
      </w:r>
      <w:r w:rsidRPr="00703CA3">
        <w:rPr>
          <w:u w:val="single"/>
        </w:rPr>
        <w:t>zone Autoriser</w:t>
      </w:r>
      <w:r>
        <w:t xml:space="preserve"> de la boîte de dialogue qui suit, choisir </w:t>
      </w:r>
      <w:r w:rsidRPr="00703CA3">
        <w:rPr>
          <w:b/>
        </w:rPr>
        <w:t>Liste</w:t>
      </w:r>
      <w:r>
        <w:t>,</w:t>
      </w:r>
    </w:p>
    <w:p w:rsidR="00276E9B" w:rsidRDefault="00276E9B" w:rsidP="00276E9B">
      <w:pPr>
        <w:pStyle w:val="Paragraphedeliste"/>
        <w:numPr>
          <w:ilvl w:val="0"/>
          <w:numId w:val="34"/>
        </w:numPr>
        <w:spacing w:before="240"/>
        <w:jc w:val="both"/>
      </w:pPr>
      <w:r>
        <w:t xml:space="preserve">Cliquer alors dans la </w:t>
      </w:r>
      <w:r w:rsidRPr="0096317E">
        <w:rPr>
          <w:b/>
        </w:rPr>
        <w:t>zone Source</w:t>
      </w:r>
      <w:r>
        <w:t xml:space="preserve"> située plus bas pour y placer le point d’insertion,</w:t>
      </w:r>
    </w:p>
    <w:p w:rsidR="00276E9B" w:rsidRDefault="00276E9B" w:rsidP="00276E9B">
      <w:pPr>
        <w:pStyle w:val="Paragraphedeliste"/>
        <w:numPr>
          <w:ilvl w:val="0"/>
          <w:numId w:val="34"/>
        </w:numPr>
        <w:spacing w:before="240"/>
        <w:jc w:val="both"/>
      </w:pPr>
      <w:r>
        <w:t xml:space="preserve">Sélectionner les cellules contenant les valeurs à intégrer, soit la plage </w:t>
      </w:r>
      <w:r w:rsidRPr="00BE7938">
        <w:rPr>
          <w:b/>
        </w:rPr>
        <w:t>R5:R15</w:t>
      </w:r>
      <w:r>
        <w:t>,</w:t>
      </w:r>
    </w:p>
    <w:p w:rsidR="00276E9B" w:rsidRDefault="00276E9B" w:rsidP="00276E9B">
      <w:pPr>
        <w:pStyle w:val="Paragraphedeliste"/>
        <w:numPr>
          <w:ilvl w:val="0"/>
          <w:numId w:val="34"/>
        </w:numPr>
        <w:spacing w:before="240"/>
        <w:jc w:val="both"/>
      </w:pPr>
      <w:r>
        <w:t xml:space="preserve">Cliquer sur Ok pour valider la création de la </w:t>
      </w:r>
      <w:r w:rsidRPr="00BE7938">
        <w:rPr>
          <w:b/>
        </w:rPr>
        <w:t>liste déroulante</w:t>
      </w:r>
      <w:r>
        <w:t>.</w:t>
      </w:r>
    </w:p>
    <w:p w:rsidR="00276E9B" w:rsidRDefault="00276E9B" w:rsidP="00276E9B">
      <w:pPr>
        <w:spacing w:before="240"/>
        <w:jc w:val="both"/>
      </w:pPr>
      <w:r>
        <w:lastRenderedPageBreak/>
        <w:t xml:space="preserve">De retour sur la feuille, vous remarquez la présence d’une flèche associée à la cellule de la contenance, lorsque cette dernière est sélectionnée. Si vous cliquez sur cette flèche, une </w:t>
      </w:r>
      <w:r w:rsidRPr="00990765">
        <w:rPr>
          <w:b/>
        </w:rPr>
        <w:t>liste déroulante</w:t>
      </w:r>
      <w:r>
        <w:t xml:space="preserve"> se déploie. Et vous remarquez qu’elle contient toutes les valeurs de la plage de cellules que nous avons désignée. Nous avions aussi vu comment </w:t>
      </w:r>
      <w:hyperlink r:id="rId11" w:history="1">
        <w:r w:rsidRPr="00FC0E5F">
          <w:rPr>
            <w:rStyle w:val="Lienhypertexte"/>
          </w:rPr>
          <w:t>créer des listes déroulantes dynamiques sur une source de données évolutive, au cours d’une formation Excel</w:t>
        </w:r>
      </w:hyperlink>
      <w:r>
        <w:t>.</w:t>
      </w:r>
    </w:p>
    <w:p w:rsidR="00276E9B" w:rsidRDefault="00276E9B" w:rsidP="00276E9B">
      <w:pPr>
        <w:spacing w:before="240"/>
        <w:jc w:val="both"/>
      </w:pPr>
      <w:r>
        <w:rPr>
          <w:noProof/>
          <w:lang w:eastAsia="fr-FR"/>
        </w:rPr>
        <w:drawing>
          <wp:inline distT="0" distB="0" distL="0" distR="0" wp14:anchorId="3212A698" wp14:editId="108DEA31">
            <wp:extent cx="5715798" cy="32198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2-creer-liste-deroulante-pour-panneau-controle-dans-excel.png"/>
                    <pic:cNvPicPr/>
                  </pic:nvPicPr>
                  <pic:blipFill>
                    <a:blip r:embed="rId12">
                      <a:extLst>
                        <a:ext uri="{28A0092B-C50C-407E-A947-70E740481C1C}">
                          <a14:useLocalDpi xmlns:a14="http://schemas.microsoft.com/office/drawing/2010/main" val="0"/>
                        </a:ext>
                      </a:extLst>
                    </a:blip>
                    <a:stretch>
                      <a:fillRect/>
                    </a:stretch>
                  </pic:blipFill>
                  <pic:spPr>
                    <a:xfrm>
                      <a:off x="0" y="0"/>
                      <a:ext cx="5715798" cy="3219899"/>
                    </a:xfrm>
                    <a:prstGeom prst="rect">
                      <a:avLst/>
                    </a:prstGeom>
                  </pic:spPr>
                </pic:pic>
              </a:graphicData>
            </a:graphic>
          </wp:inline>
        </w:drawing>
      </w:r>
    </w:p>
    <w:p w:rsidR="00276E9B" w:rsidRDefault="00276E9B" w:rsidP="00276E9B">
      <w:pPr>
        <w:spacing w:before="240"/>
        <w:jc w:val="both"/>
      </w:pPr>
      <w:r>
        <w:t xml:space="preserve">La présence des nombres qui ont permis de construire cette </w:t>
      </w:r>
      <w:r w:rsidRPr="00611893">
        <w:rPr>
          <w:b/>
        </w:rPr>
        <w:t>liste déroulante</w:t>
      </w:r>
      <w:r>
        <w:t xml:space="preserve">, sur la droite de la feuille, est disgracieuse. Comme il s’agit de la </w:t>
      </w:r>
      <w:r w:rsidRPr="00611893">
        <w:rPr>
          <w:b/>
        </w:rPr>
        <w:t>source de données</w:t>
      </w:r>
      <w:r>
        <w:t xml:space="preserve"> à laquelle la </w:t>
      </w:r>
      <w:r w:rsidRPr="00611893">
        <w:rPr>
          <w:b/>
        </w:rPr>
        <w:t>liste déroulante</w:t>
      </w:r>
      <w:r>
        <w:t xml:space="preserve"> est liée, nous ne pouvons pas la supprimer. Mais nous pouvons la masquer. Ainsi elle n’apparaîtra plus, mais existera toujours.</w:t>
      </w:r>
    </w:p>
    <w:p w:rsidR="00276E9B" w:rsidRDefault="00276E9B" w:rsidP="00276E9B">
      <w:pPr>
        <w:pStyle w:val="Paragraphedeliste"/>
        <w:numPr>
          <w:ilvl w:val="0"/>
          <w:numId w:val="35"/>
        </w:numPr>
        <w:spacing w:before="240"/>
        <w:jc w:val="both"/>
      </w:pPr>
      <w:r>
        <w:t>Cliquer avec le bouton droit de la souris sur l’</w:t>
      </w:r>
      <w:r w:rsidRPr="00571028">
        <w:rPr>
          <w:b/>
        </w:rPr>
        <w:t>étiquette R</w:t>
      </w:r>
      <w:r>
        <w:t xml:space="preserve"> de la colonne,</w:t>
      </w:r>
    </w:p>
    <w:p w:rsidR="00276E9B" w:rsidRDefault="00276E9B" w:rsidP="00276E9B">
      <w:pPr>
        <w:pStyle w:val="Paragraphedeliste"/>
        <w:numPr>
          <w:ilvl w:val="0"/>
          <w:numId w:val="35"/>
        </w:numPr>
        <w:spacing w:before="240"/>
        <w:jc w:val="both"/>
      </w:pPr>
      <w:r>
        <w:t xml:space="preserve">Dans le menu contextuel, choisir </w:t>
      </w:r>
      <w:r w:rsidRPr="00571028">
        <w:rPr>
          <w:b/>
        </w:rPr>
        <w:t>Masquer</w:t>
      </w:r>
      <w:r>
        <w:t>,</w:t>
      </w:r>
    </w:p>
    <w:p w:rsidR="00276E9B" w:rsidRDefault="00276E9B" w:rsidP="00276E9B">
      <w:pPr>
        <w:spacing w:before="240"/>
        <w:jc w:val="both"/>
      </w:pPr>
      <w:r>
        <w:t xml:space="preserve">Les données retournées par la </w:t>
      </w:r>
      <w:r w:rsidRPr="003854D2">
        <w:rPr>
          <w:b/>
        </w:rPr>
        <w:t>liste déroulante</w:t>
      </w:r>
      <w:r>
        <w:t xml:space="preserve"> dans la cellule</w:t>
      </w:r>
      <w:r w:rsidR="00C53F27">
        <w:t>,</w:t>
      </w:r>
      <w:r>
        <w:t xml:space="preserve"> sont fort logiquement des valeurs numériques brutes. Il s’agit en réalité de </w:t>
      </w:r>
      <w:r w:rsidRPr="003854D2">
        <w:rPr>
          <w:u w:val="single"/>
        </w:rPr>
        <w:t>Litres</w:t>
      </w:r>
      <w:r>
        <w:t xml:space="preserve"> et nous souhaitons donn</w:t>
      </w:r>
      <w:r w:rsidR="00C25B6C">
        <w:t>er</w:t>
      </w:r>
      <w:r>
        <w:t xml:space="preserve"> cette information à l’utilisateur. Comme vous le savez, une unité de mesure, tout comme une devise ne doit pas s’écrire dans la cellule. Sinon la cellule serait transformée en texte. Il doit s’agir d’un format à appliquer, soit d’un effet visuel. Nous avions d’ailleurs appris à </w:t>
      </w:r>
      <w:hyperlink r:id="rId13" w:history="1">
        <w:r w:rsidRPr="00E31933">
          <w:rPr>
            <w:rStyle w:val="Lienhypertexte"/>
          </w:rPr>
          <w:t>créer des formats numériques personnalisés au cours d’une formation Excel</w:t>
        </w:r>
      </w:hyperlink>
      <w:r>
        <w:t>. Nous allons répliquer ces méthodes :</w:t>
      </w:r>
    </w:p>
    <w:p w:rsidR="00276E9B" w:rsidRDefault="00276E9B" w:rsidP="00276E9B">
      <w:pPr>
        <w:pStyle w:val="Paragraphedeliste"/>
        <w:numPr>
          <w:ilvl w:val="0"/>
          <w:numId w:val="36"/>
        </w:numPr>
        <w:spacing w:before="240"/>
        <w:jc w:val="both"/>
      </w:pPr>
      <w:r>
        <w:t xml:space="preserve">Sélectionner de nouveau la cellule de la contenance, soit </w:t>
      </w:r>
      <w:r w:rsidRPr="006B7DBA">
        <w:rPr>
          <w:b/>
        </w:rPr>
        <w:t>N9</w:t>
      </w:r>
      <w:r>
        <w:t>,</w:t>
      </w:r>
    </w:p>
    <w:p w:rsidR="00276E9B" w:rsidRDefault="00276E9B" w:rsidP="00276E9B">
      <w:pPr>
        <w:pStyle w:val="Paragraphedeliste"/>
        <w:numPr>
          <w:ilvl w:val="0"/>
          <w:numId w:val="36"/>
        </w:numPr>
        <w:spacing w:before="240"/>
        <w:jc w:val="both"/>
      </w:pPr>
      <w:r>
        <w:t xml:space="preserve">Dans la </w:t>
      </w:r>
      <w:r w:rsidRPr="000F0AB0">
        <w:rPr>
          <w:u w:val="single"/>
        </w:rPr>
        <w:t>section Nombre du ruban Accueil</w:t>
      </w:r>
      <w:r>
        <w:t>, dérouler la liste des formats,</w:t>
      </w:r>
    </w:p>
    <w:p w:rsidR="00276E9B" w:rsidRDefault="00276E9B" w:rsidP="00276E9B">
      <w:pPr>
        <w:pStyle w:val="Paragraphedeliste"/>
        <w:numPr>
          <w:ilvl w:val="0"/>
          <w:numId w:val="36"/>
        </w:numPr>
        <w:spacing w:before="240"/>
        <w:jc w:val="both"/>
      </w:pPr>
      <w:r>
        <w:t xml:space="preserve">Tout en bas de la liste, choisir </w:t>
      </w:r>
      <w:r w:rsidRPr="009B0CB0">
        <w:rPr>
          <w:b/>
        </w:rPr>
        <w:t>Autres formats numériques</w:t>
      </w:r>
      <w:r>
        <w:t>,</w:t>
      </w:r>
    </w:p>
    <w:p w:rsidR="00276E9B" w:rsidRDefault="00276E9B" w:rsidP="00276E9B">
      <w:pPr>
        <w:pStyle w:val="Paragraphedeliste"/>
        <w:numPr>
          <w:ilvl w:val="0"/>
          <w:numId w:val="36"/>
        </w:numPr>
        <w:spacing w:before="240"/>
        <w:jc w:val="both"/>
      </w:pPr>
      <w:r>
        <w:t xml:space="preserve">Dans la boîte de dialogue qui suit, sélectionner la </w:t>
      </w:r>
      <w:r w:rsidRPr="001A5E01">
        <w:rPr>
          <w:b/>
        </w:rPr>
        <w:t>catégorie Personnalisée</w:t>
      </w:r>
      <w:r>
        <w:t xml:space="preserve"> dans la liste de gauche,</w:t>
      </w:r>
    </w:p>
    <w:p w:rsidR="00276E9B" w:rsidRDefault="00276E9B" w:rsidP="00276E9B">
      <w:pPr>
        <w:pStyle w:val="Paragraphedeliste"/>
        <w:numPr>
          <w:ilvl w:val="0"/>
          <w:numId w:val="36"/>
        </w:numPr>
        <w:spacing w:before="240"/>
        <w:jc w:val="both"/>
      </w:pPr>
      <w:r>
        <w:t xml:space="preserve">Dans la liste centrale, sélectionner le format désigné par le </w:t>
      </w:r>
      <w:r w:rsidRPr="005E294D">
        <w:rPr>
          <w:b/>
        </w:rPr>
        <w:t>symbole 0</w:t>
      </w:r>
      <w:r>
        <w:t xml:space="preserve"> sous la ligne standard,</w:t>
      </w:r>
    </w:p>
    <w:p w:rsidR="00276E9B" w:rsidRDefault="00276E9B" w:rsidP="00276E9B">
      <w:pPr>
        <w:pStyle w:val="Paragraphedeliste"/>
        <w:numPr>
          <w:ilvl w:val="0"/>
          <w:numId w:val="36"/>
        </w:numPr>
        <w:spacing w:before="240"/>
        <w:jc w:val="both"/>
      </w:pPr>
      <w:r>
        <w:t xml:space="preserve">Dans la </w:t>
      </w:r>
      <w:r w:rsidRPr="000D555A">
        <w:rPr>
          <w:b/>
        </w:rPr>
        <w:t>zone Type</w:t>
      </w:r>
      <w:r>
        <w:t xml:space="preserve">, cliquer après le </w:t>
      </w:r>
      <w:r w:rsidRPr="000D555A">
        <w:rPr>
          <w:b/>
        </w:rPr>
        <w:t>symbole 0</w:t>
      </w:r>
      <w:r>
        <w:t xml:space="preserve"> pour y placer le point d’insertion,</w:t>
      </w:r>
    </w:p>
    <w:p w:rsidR="00276E9B" w:rsidRDefault="00276E9B" w:rsidP="00276E9B">
      <w:pPr>
        <w:pStyle w:val="Paragraphedeliste"/>
        <w:numPr>
          <w:ilvl w:val="0"/>
          <w:numId w:val="36"/>
        </w:numPr>
        <w:spacing w:before="240"/>
        <w:jc w:val="both"/>
      </w:pPr>
      <w:r>
        <w:t xml:space="preserve">Puis taper </w:t>
      </w:r>
      <w:r w:rsidRPr="00B7607A">
        <w:rPr>
          <w:b/>
        </w:rPr>
        <w:t>" Litres"</w:t>
      </w:r>
      <w:r>
        <w:t xml:space="preserve"> pour l’unité de mesure,</w:t>
      </w:r>
    </w:p>
    <w:p w:rsidR="00276E9B" w:rsidRDefault="00276E9B" w:rsidP="00276E9B">
      <w:pPr>
        <w:pStyle w:val="Paragraphedeliste"/>
        <w:numPr>
          <w:ilvl w:val="0"/>
          <w:numId w:val="36"/>
        </w:numPr>
        <w:spacing w:before="240"/>
        <w:jc w:val="both"/>
      </w:pPr>
      <w:r>
        <w:t>Valider ce format numérique par Ok,</w:t>
      </w:r>
    </w:p>
    <w:p w:rsidR="00276E9B" w:rsidRDefault="00276E9B" w:rsidP="00276E9B">
      <w:pPr>
        <w:spacing w:before="240"/>
        <w:jc w:val="both"/>
      </w:pPr>
      <w:r>
        <w:lastRenderedPageBreak/>
        <w:t>Le texte Litre doit bien être saisi entre guillemets. Les guillemets doivent commencer juste après le symbole 0, pour ne pas risquer d’obtenir une valeur divisée. Dans les guillemets, la saisie commence par un espace avant le texte pour que l’unité de mesure ne soit pas collée au nombre.</w:t>
      </w:r>
    </w:p>
    <w:p w:rsidR="00276E9B" w:rsidRDefault="00276E9B" w:rsidP="00276E9B">
      <w:pPr>
        <w:spacing w:before="240"/>
        <w:jc w:val="both"/>
      </w:pPr>
      <w:r>
        <w:rPr>
          <w:noProof/>
          <w:lang w:eastAsia="fr-FR"/>
        </w:rPr>
        <w:drawing>
          <wp:inline distT="0" distB="0" distL="0" distR="0" wp14:anchorId="2F5E0C87" wp14:editId="46136FC2">
            <wp:extent cx="4651650" cy="22250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format-numerique-excel-personnalise-litres.png"/>
                    <pic:cNvPicPr/>
                  </pic:nvPicPr>
                  <pic:blipFill>
                    <a:blip r:embed="rId14">
                      <a:extLst>
                        <a:ext uri="{28A0092B-C50C-407E-A947-70E740481C1C}">
                          <a14:useLocalDpi xmlns:a14="http://schemas.microsoft.com/office/drawing/2010/main" val="0"/>
                        </a:ext>
                      </a:extLst>
                    </a:blip>
                    <a:stretch>
                      <a:fillRect/>
                    </a:stretch>
                  </pic:blipFill>
                  <pic:spPr>
                    <a:xfrm>
                      <a:off x="0" y="0"/>
                      <a:ext cx="4667532" cy="2232637"/>
                    </a:xfrm>
                    <a:prstGeom prst="rect">
                      <a:avLst/>
                    </a:prstGeom>
                  </pic:spPr>
                </pic:pic>
              </a:graphicData>
            </a:graphic>
          </wp:inline>
        </w:drawing>
      </w:r>
    </w:p>
    <w:p w:rsidR="00276E9B" w:rsidRDefault="00276E9B" w:rsidP="00276E9B">
      <w:pPr>
        <w:spacing w:before="240"/>
        <w:jc w:val="both"/>
      </w:pPr>
      <w:r>
        <w:t>De retour sur la feuille, vous constatez que toute valeur choisie par le biais de la liste déroulante, s’affiche au format Litre dans sa cellule. La barre de formule quant à elle continue bien d’indiquer la valeur brute contenu</w:t>
      </w:r>
      <w:r w:rsidR="00D97DE5">
        <w:t>e</w:t>
      </w:r>
      <w:r>
        <w:t xml:space="preserve"> par cette cellule, sans l’unité. Cela prouve que le format a bien été appliqué et que la cellule est toujours numérique.</w:t>
      </w:r>
    </w:p>
    <w:p w:rsidR="00276E9B" w:rsidRDefault="003372FE" w:rsidP="00276E9B">
      <w:pPr>
        <w:spacing w:before="240"/>
        <w:jc w:val="both"/>
      </w:pPr>
      <w:r>
        <w:t xml:space="preserve">Il s’agit maintenant de proposer des </w:t>
      </w:r>
      <w:r w:rsidRPr="003372FE">
        <w:rPr>
          <w:b/>
        </w:rPr>
        <w:t>cases à cocher</w:t>
      </w:r>
      <w:r>
        <w:t xml:space="preserve"> pour que l’utilisateur puisse ouvrir et fermer les vannes. Il faut deux </w:t>
      </w:r>
      <w:r w:rsidRPr="003372FE">
        <w:rPr>
          <w:b/>
        </w:rPr>
        <w:t>cases à cocher</w:t>
      </w:r>
      <w:r>
        <w:t xml:space="preserve">, une pour chaque vanne. Si la case correspondante est cochée, la vanne est ouverte, sinon elle est fermée. </w:t>
      </w:r>
      <w:r w:rsidRPr="003372FE">
        <w:rPr>
          <w:b/>
        </w:rPr>
        <w:t>Excel</w:t>
      </w:r>
      <w:r>
        <w:t xml:space="preserve"> propose d’interagir facilement avec ces contrôles.</w:t>
      </w:r>
      <w:r w:rsidR="00CF0C19">
        <w:t xml:space="preserve"> Elles sont présentes dans le </w:t>
      </w:r>
      <w:r w:rsidR="00CF0C19" w:rsidRPr="00CF0C19">
        <w:rPr>
          <w:b/>
        </w:rPr>
        <w:t>ruban Développeur</w:t>
      </w:r>
      <w:r w:rsidR="00CF0C19">
        <w:t xml:space="preserve"> qui n’est pas proposé par défaut. La </w:t>
      </w:r>
      <w:hyperlink r:id="rId15" w:history="1">
        <w:r w:rsidR="00CF0C19" w:rsidRPr="00387F4A">
          <w:rPr>
            <w:rStyle w:val="Lienhypertexte"/>
          </w:rPr>
          <w:t>formation pour débuter la programmation VBA Excel</w:t>
        </w:r>
      </w:hyperlink>
      <w:r w:rsidR="00CF0C19">
        <w:t>, explique entre autres, comme activer ce ruban.</w:t>
      </w:r>
    </w:p>
    <w:p w:rsidR="003372FE" w:rsidRDefault="00387F4A" w:rsidP="00387F4A">
      <w:pPr>
        <w:pStyle w:val="Paragraphedeliste"/>
        <w:numPr>
          <w:ilvl w:val="0"/>
          <w:numId w:val="37"/>
        </w:numPr>
        <w:spacing w:before="240"/>
        <w:jc w:val="both"/>
      </w:pPr>
      <w:r>
        <w:t>Réaliser un clic droit n’importe où sur le ruban actif,</w:t>
      </w:r>
    </w:p>
    <w:p w:rsidR="00387F4A" w:rsidRDefault="00387F4A" w:rsidP="00387F4A">
      <w:pPr>
        <w:pStyle w:val="Paragraphedeliste"/>
        <w:numPr>
          <w:ilvl w:val="0"/>
          <w:numId w:val="37"/>
        </w:numPr>
        <w:spacing w:before="240"/>
        <w:jc w:val="both"/>
      </w:pPr>
      <w:r>
        <w:t xml:space="preserve">Dans le menu contextuel, choisir </w:t>
      </w:r>
      <w:r w:rsidRPr="00387F4A">
        <w:rPr>
          <w:b/>
        </w:rPr>
        <w:t>Personnaliser le ruban</w:t>
      </w:r>
      <w:r>
        <w:t>,</w:t>
      </w:r>
    </w:p>
    <w:p w:rsidR="00387F4A" w:rsidRDefault="00387F4A" w:rsidP="00387F4A">
      <w:pPr>
        <w:pStyle w:val="Paragraphedeliste"/>
        <w:numPr>
          <w:ilvl w:val="0"/>
          <w:numId w:val="37"/>
        </w:numPr>
        <w:spacing w:before="240"/>
        <w:jc w:val="both"/>
      </w:pPr>
      <w:r>
        <w:t xml:space="preserve">Dans la liste de droite de la boîte de dialogue qui suit, cocher la case </w:t>
      </w:r>
      <w:r w:rsidRPr="00387F4A">
        <w:rPr>
          <w:b/>
        </w:rPr>
        <w:t>Développeur</w:t>
      </w:r>
      <w:r>
        <w:t>,</w:t>
      </w:r>
    </w:p>
    <w:p w:rsidR="00387F4A" w:rsidRDefault="00A8205C" w:rsidP="00387F4A">
      <w:pPr>
        <w:pStyle w:val="Paragraphedeliste"/>
        <w:numPr>
          <w:ilvl w:val="0"/>
          <w:numId w:val="37"/>
        </w:numPr>
        <w:spacing w:before="240"/>
        <w:jc w:val="both"/>
      </w:pPr>
      <w:r>
        <w:t>Valider cette personnalisation en cliquant sur Ok,</w:t>
      </w:r>
    </w:p>
    <w:p w:rsidR="00A8205C" w:rsidRDefault="00CA16EB" w:rsidP="00387F4A">
      <w:pPr>
        <w:pStyle w:val="Paragraphedeliste"/>
        <w:numPr>
          <w:ilvl w:val="0"/>
          <w:numId w:val="37"/>
        </w:numPr>
        <w:spacing w:before="240"/>
        <w:jc w:val="both"/>
      </w:pPr>
      <w:r>
        <w:t xml:space="preserve">De retour sur </w:t>
      </w:r>
      <w:r w:rsidRPr="00CA16EB">
        <w:rPr>
          <w:b/>
        </w:rPr>
        <w:t>Excel</w:t>
      </w:r>
      <w:r>
        <w:t>, cliquer sur l’</w:t>
      </w:r>
      <w:r w:rsidRPr="00CA16EB">
        <w:rPr>
          <w:b/>
        </w:rPr>
        <w:t>onglet Développeur</w:t>
      </w:r>
      <w:r>
        <w:t xml:space="preserve"> en haut de la fenêtre,</w:t>
      </w:r>
    </w:p>
    <w:p w:rsidR="00CA16EB" w:rsidRDefault="00087243" w:rsidP="00387F4A">
      <w:pPr>
        <w:pStyle w:val="Paragraphedeliste"/>
        <w:numPr>
          <w:ilvl w:val="0"/>
          <w:numId w:val="37"/>
        </w:numPr>
        <w:spacing w:before="240"/>
        <w:jc w:val="both"/>
      </w:pPr>
      <w:r>
        <w:t xml:space="preserve">Dans la </w:t>
      </w:r>
      <w:r w:rsidRPr="00087243">
        <w:rPr>
          <w:u w:val="single"/>
        </w:rPr>
        <w:t>section Contrôles</w:t>
      </w:r>
      <w:r>
        <w:t xml:space="preserve"> du ruban, cliquer sur le </w:t>
      </w:r>
      <w:r w:rsidRPr="00087243">
        <w:rPr>
          <w:b/>
        </w:rPr>
        <w:t>bouton Insérer</w:t>
      </w:r>
      <w:r>
        <w:t>,</w:t>
      </w:r>
    </w:p>
    <w:p w:rsidR="00087243" w:rsidRDefault="00507E21" w:rsidP="00387F4A">
      <w:pPr>
        <w:pStyle w:val="Paragraphedeliste"/>
        <w:numPr>
          <w:ilvl w:val="0"/>
          <w:numId w:val="37"/>
        </w:numPr>
        <w:spacing w:before="240"/>
        <w:jc w:val="both"/>
      </w:pPr>
      <w:r>
        <w:t xml:space="preserve">Dans la liste des contrôles, choisir la </w:t>
      </w:r>
      <w:r w:rsidRPr="00507E21">
        <w:rPr>
          <w:b/>
        </w:rPr>
        <w:t>case à cocher</w:t>
      </w:r>
      <w:r>
        <w:t>,</w:t>
      </w:r>
    </w:p>
    <w:p w:rsidR="00507E21" w:rsidRDefault="00507E21" w:rsidP="00387F4A">
      <w:pPr>
        <w:pStyle w:val="Paragraphedeliste"/>
        <w:numPr>
          <w:ilvl w:val="0"/>
          <w:numId w:val="37"/>
        </w:numPr>
        <w:spacing w:before="240"/>
        <w:jc w:val="both"/>
      </w:pPr>
      <w:r>
        <w:t xml:space="preserve">Tracer un rectangle dans la cellule de la première vanne, soit </w:t>
      </w:r>
      <w:r w:rsidRPr="00507E21">
        <w:rPr>
          <w:b/>
        </w:rPr>
        <w:t>N11</w:t>
      </w:r>
      <w:r>
        <w:t>,</w:t>
      </w:r>
    </w:p>
    <w:p w:rsidR="00B40D38" w:rsidRDefault="00B40D38" w:rsidP="00B40D38">
      <w:pPr>
        <w:spacing w:before="240"/>
        <w:jc w:val="both"/>
      </w:pPr>
      <w:r>
        <w:t xml:space="preserve">La </w:t>
      </w:r>
      <w:r w:rsidRPr="00B40D38">
        <w:rPr>
          <w:b/>
        </w:rPr>
        <w:t>case à cocher</w:t>
      </w:r>
      <w:r>
        <w:t xml:space="preserve"> apparaît dans la cellule avec un texte associé. Nous n’avons pas besoin de ce texte descriptif.</w:t>
      </w:r>
    </w:p>
    <w:p w:rsidR="00B40D38" w:rsidRDefault="00B40D38" w:rsidP="00B40D38">
      <w:pPr>
        <w:pStyle w:val="Paragraphedeliste"/>
        <w:numPr>
          <w:ilvl w:val="0"/>
          <w:numId w:val="38"/>
        </w:numPr>
        <w:spacing w:before="240"/>
        <w:jc w:val="both"/>
      </w:pPr>
      <w:r>
        <w:t>Cliquer sur la zone de texte associée à la case pour activer sa saisie,</w:t>
      </w:r>
    </w:p>
    <w:p w:rsidR="00B40D38" w:rsidRDefault="00B40D38" w:rsidP="00B40D38">
      <w:pPr>
        <w:pStyle w:val="Paragraphedeliste"/>
        <w:numPr>
          <w:ilvl w:val="0"/>
          <w:numId w:val="38"/>
        </w:numPr>
        <w:spacing w:before="240"/>
        <w:jc w:val="both"/>
      </w:pPr>
      <w:r>
        <w:t>Supprimer l’intégralité du texte,</w:t>
      </w:r>
    </w:p>
    <w:p w:rsidR="00B40D38" w:rsidRDefault="00022756" w:rsidP="00B40D38">
      <w:pPr>
        <w:pStyle w:val="Paragraphedeliste"/>
        <w:numPr>
          <w:ilvl w:val="0"/>
          <w:numId w:val="38"/>
        </w:numPr>
        <w:spacing w:before="240"/>
        <w:jc w:val="both"/>
      </w:pPr>
      <w:r>
        <w:t>Cliquer avec le bouton droit de la souris sur la case à cocher,</w:t>
      </w:r>
    </w:p>
    <w:p w:rsidR="00022756" w:rsidRDefault="00022756" w:rsidP="00B40D38">
      <w:pPr>
        <w:pStyle w:val="Paragraphedeliste"/>
        <w:numPr>
          <w:ilvl w:val="0"/>
          <w:numId w:val="38"/>
        </w:numPr>
        <w:spacing w:before="240"/>
        <w:jc w:val="both"/>
      </w:pPr>
      <w:r>
        <w:t xml:space="preserve">Dans le menu contextuel, choisir </w:t>
      </w:r>
      <w:r w:rsidRPr="00022756">
        <w:rPr>
          <w:b/>
        </w:rPr>
        <w:t>Copier</w:t>
      </w:r>
      <w:r>
        <w:t>,</w:t>
      </w:r>
    </w:p>
    <w:p w:rsidR="00022756" w:rsidRDefault="00657A2F" w:rsidP="00B40D38">
      <w:pPr>
        <w:pStyle w:val="Paragraphedeliste"/>
        <w:numPr>
          <w:ilvl w:val="0"/>
          <w:numId w:val="38"/>
        </w:numPr>
        <w:spacing w:before="240"/>
        <w:jc w:val="both"/>
      </w:pPr>
      <w:r>
        <w:t>Réaliser un clic droit sur la cellule de la vanne de vidage,</w:t>
      </w:r>
    </w:p>
    <w:p w:rsidR="00657A2F" w:rsidRDefault="00657A2F" w:rsidP="00B40D38">
      <w:pPr>
        <w:pStyle w:val="Paragraphedeliste"/>
        <w:numPr>
          <w:ilvl w:val="0"/>
          <w:numId w:val="38"/>
        </w:numPr>
        <w:spacing w:before="240"/>
        <w:jc w:val="both"/>
      </w:pPr>
      <w:r>
        <w:t xml:space="preserve">Dans le menu contextuel, choisir </w:t>
      </w:r>
      <w:r w:rsidRPr="00657A2F">
        <w:rPr>
          <w:b/>
        </w:rPr>
        <w:t>Coller</w:t>
      </w:r>
      <w:r>
        <w:t>,</w:t>
      </w:r>
    </w:p>
    <w:p w:rsidR="00B90A4B" w:rsidRDefault="00B90A4B" w:rsidP="00B40D38">
      <w:pPr>
        <w:pStyle w:val="Paragraphedeliste"/>
        <w:numPr>
          <w:ilvl w:val="0"/>
          <w:numId w:val="38"/>
        </w:numPr>
        <w:spacing w:before="240"/>
        <w:jc w:val="both"/>
      </w:pPr>
      <w:r>
        <w:t xml:space="preserve">Si nécessaire déplacer la copie ainsi créée afin de bien la </w:t>
      </w:r>
      <w:r w:rsidR="00C645B7">
        <w:t>positionner</w:t>
      </w:r>
      <w:r>
        <w:t xml:space="preserve"> dans sa cellule,</w:t>
      </w:r>
    </w:p>
    <w:p w:rsidR="00B40D38" w:rsidRDefault="00E20BF7" w:rsidP="00B40D38">
      <w:pPr>
        <w:spacing w:before="240"/>
        <w:jc w:val="both"/>
      </w:pPr>
      <w:r>
        <w:t xml:space="preserve">En ayant répliqué la première </w:t>
      </w:r>
      <w:r w:rsidRPr="00E20BF7">
        <w:rPr>
          <w:b/>
        </w:rPr>
        <w:t>case à cocher</w:t>
      </w:r>
      <w:r>
        <w:t>, nous obtenons un contrôle sans texte associé.</w:t>
      </w:r>
      <w:r w:rsidR="005B71D9">
        <w:t xml:space="preserve"> Ces </w:t>
      </w:r>
      <w:r w:rsidR="005B71D9" w:rsidRPr="005B71D9">
        <w:rPr>
          <w:b/>
        </w:rPr>
        <w:t>cases à cocher</w:t>
      </w:r>
      <w:r w:rsidR="005B71D9">
        <w:t xml:space="preserve"> peuvent être liées à des cellules de la feuille. Ainsi elles inscrivent des valeurs dans ces cellules, en fonction de leur état, cochée ou décochée.</w:t>
      </w:r>
      <w:r w:rsidR="00AA5382">
        <w:t xml:space="preserve"> Ce sont ces valeurs que nos formules récupéreront pour </w:t>
      </w:r>
      <w:r w:rsidR="00AA5382">
        <w:lastRenderedPageBreak/>
        <w:t xml:space="preserve">bâtir un </w:t>
      </w:r>
      <w:r w:rsidR="00AA5382" w:rsidRPr="00491D0A">
        <w:rPr>
          <w:b/>
        </w:rPr>
        <w:t>format conditionnel</w:t>
      </w:r>
      <w:r w:rsidR="00AA5382">
        <w:t>, permettant de donner l’illusion que la cuve se remplit ou se vide, selon que les vannes sont ouvertes ou fermées.</w:t>
      </w:r>
    </w:p>
    <w:p w:rsidR="00087243" w:rsidRDefault="005D410B" w:rsidP="00276E9B">
      <w:pPr>
        <w:spacing w:before="240"/>
        <w:jc w:val="both"/>
      </w:pPr>
      <w:r>
        <w:rPr>
          <w:noProof/>
          <w:lang w:eastAsia="fr-FR"/>
        </w:rPr>
        <w:drawing>
          <wp:inline distT="0" distB="0" distL="0" distR="0">
            <wp:extent cx="5715798" cy="3096057"/>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case-a-cocher-dans-feuille-excel-pour-choix-graphiques.png"/>
                    <pic:cNvPicPr/>
                  </pic:nvPicPr>
                  <pic:blipFill>
                    <a:blip r:embed="rId16">
                      <a:extLst>
                        <a:ext uri="{28A0092B-C50C-407E-A947-70E740481C1C}">
                          <a14:useLocalDpi xmlns:a14="http://schemas.microsoft.com/office/drawing/2010/main" val="0"/>
                        </a:ext>
                      </a:extLst>
                    </a:blip>
                    <a:stretch>
                      <a:fillRect/>
                    </a:stretch>
                  </pic:blipFill>
                  <pic:spPr>
                    <a:xfrm>
                      <a:off x="0" y="0"/>
                      <a:ext cx="5715798" cy="3096057"/>
                    </a:xfrm>
                    <a:prstGeom prst="rect">
                      <a:avLst/>
                    </a:prstGeom>
                  </pic:spPr>
                </pic:pic>
              </a:graphicData>
            </a:graphic>
          </wp:inline>
        </w:drawing>
      </w:r>
    </w:p>
    <w:p w:rsidR="00087243" w:rsidRDefault="00087243" w:rsidP="00276E9B">
      <w:pPr>
        <w:spacing w:before="240"/>
        <w:jc w:val="both"/>
      </w:pPr>
    </w:p>
    <w:p w:rsidR="00491D0A" w:rsidRDefault="00491D0A" w:rsidP="00491D0A">
      <w:pPr>
        <w:pStyle w:val="Paragraphedeliste"/>
        <w:numPr>
          <w:ilvl w:val="0"/>
          <w:numId w:val="39"/>
        </w:numPr>
        <w:spacing w:before="240"/>
        <w:jc w:val="both"/>
      </w:pPr>
      <w:r>
        <w:t xml:space="preserve">Cliquer avec le bouton droit sur la première </w:t>
      </w:r>
      <w:r w:rsidRPr="00491D0A">
        <w:rPr>
          <w:b/>
        </w:rPr>
        <w:t>case à cocher</w:t>
      </w:r>
      <w:r>
        <w:t>,</w:t>
      </w:r>
    </w:p>
    <w:p w:rsidR="00491D0A" w:rsidRDefault="00491D0A" w:rsidP="00491D0A">
      <w:pPr>
        <w:pStyle w:val="Paragraphedeliste"/>
        <w:numPr>
          <w:ilvl w:val="0"/>
          <w:numId w:val="39"/>
        </w:numPr>
        <w:spacing w:before="240"/>
        <w:jc w:val="both"/>
      </w:pPr>
      <w:r>
        <w:t xml:space="preserve">Dans le menu contextuel, choisir </w:t>
      </w:r>
      <w:r w:rsidRPr="00491D0A">
        <w:rPr>
          <w:b/>
        </w:rPr>
        <w:t>Format de contrôle</w:t>
      </w:r>
      <w:r>
        <w:t>,</w:t>
      </w:r>
    </w:p>
    <w:p w:rsidR="00491D0A" w:rsidRDefault="00D83C85" w:rsidP="00491D0A">
      <w:pPr>
        <w:pStyle w:val="Paragraphedeliste"/>
        <w:numPr>
          <w:ilvl w:val="0"/>
          <w:numId w:val="39"/>
        </w:numPr>
        <w:spacing w:before="240"/>
        <w:jc w:val="both"/>
      </w:pPr>
      <w:r>
        <w:t>Activer l’</w:t>
      </w:r>
      <w:r w:rsidRPr="00D83C85">
        <w:rPr>
          <w:b/>
        </w:rPr>
        <w:t>onglet Contrôle</w:t>
      </w:r>
      <w:r>
        <w:t xml:space="preserve"> de la boîte de dialogue qui suit,</w:t>
      </w:r>
    </w:p>
    <w:p w:rsidR="00D83C85" w:rsidRDefault="00935400" w:rsidP="00491D0A">
      <w:pPr>
        <w:pStyle w:val="Paragraphedeliste"/>
        <w:numPr>
          <w:ilvl w:val="0"/>
          <w:numId w:val="39"/>
        </w:numPr>
        <w:spacing w:before="240"/>
        <w:jc w:val="both"/>
      </w:pPr>
      <w:r>
        <w:t xml:space="preserve">Cliquer dans la zone </w:t>
      </w:r>
      <w:r w:rsidRPr="00935400">
        <w:rPr>
          <w:b/>
        </w:rPr>
        <w:t>cellule liée</w:t>
      </w:r>
      <w:r>
        <w:t xml:space="preserve"> pour l’activer,</w:t>
      </w:r>
    </w:p>
    <w:p w:rsidR="00935400" w:rsidRDefault="00E253F2" w:rsidP="00491D0A">
      <w:pPr>
        <w:pStyle w:val="Paragraphedeliste"/>
        <w:numPr>
          <w:ilvl w:val="0"/>
          <w:numId w:val="39"/>
        </w:numPr>
        <w:spacing w:before="240"/>
        <w:jc w:val="both"/>
      </w:pPr>
      <w:r>
        <w:t xml:space="preserve">Sélectionner par exemple la </w:t>
      </w:r>
      <w:r w:rsidRPr="00E253F2">
        <w:rPr>
          <w:b/>
        </w:rPr>
        <w:t>cellule S3</w:t>
      </w:r>
      <w:r>
        <w:t xml:space="preserve"> sur la feuille et valider par Ok,</w:t>
      </w:r>
    </w:p>
    <w:p w:rsidR="00AE4AC2" w:rsidRDefault="00AE4AC2" w:rsidP="00491D0A">
      <w:pPr>
        <w:pStyle w:val="Paragraphedeliste"/>
        <w:numPr>
          <w:ilvl w:val="0"/>
          <w:numId w:val="39"/>
        </w:numPr>
        <w:spacing w:before="240"/>
        <w:jc w:val="both"/>
      </w:pPr>
      <w:r>
        <w:t xml:space="preserve">Réitérer les mêmes opérations pour la seconde case à cocher en la liant à la </w:t>
      </w:r>
      <w:r w:rsidRPr="00AE4AC2">
        <w:rPr>
          <w:b/>
        </w:rPr>
        <w:t>cellule S4</w:t>
      </w:r>
      <w:r>
        <w:t>,</w:t>
      </w:r>
    </w:p>
    <w:p w:rsidR="00317EF1" w:rsidRDefault="00317EF1" w:rsidP="00491D0A">
      <w:pPr>
        <w:pStyle w:val="Paragraphedeliste"/>
        <w:numPr>
          <w:ilvl w:val="0"/>
          <w:numId w:val="39"/>
        </w:numPr>
        <w:spacing w:before="240"/>
        <w:jc w:val="both"/>
      </w:pPr>
      <w:r>
        <w:t>Cliquer n’importe où dans la feuille pour désélectionner la dernière case,</w:t>
      </w:r>
    </w:p>
    <w:p w:rsidR="00087243" w:rsidRDefault="00AE4AC2" w:rsidP="00276E9B">
      <w:pPr>
        <w:spacing w:before="240"/>
        <w:jc w:val="both"/>
      </w:pPr>
      <w:r>
        <w:rPr>
          <w:noProof/>
          <w:lang w:eastAsia="fr-FR"/>
        </w:rPr>
        <w:drawing>
          <wp:inline distT="0" distB="0" distL="0" distR="0">
            <wp:extent cx="5760720" cy="309181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5-lier-cases-a-cocher-et-cellules-feuille-excel-valeurs.png"/>
                    <pic:cNvPicPr/>
                  </pic:nvPicPr>
                  <pic:blipFill>
                    <a:blip r:embed="rId17">
                      <a:extLst>
                        <a:ext uri="{28A0092B-C50C-407E-A947-70E740481C1C}">
                          <a14:useLocalDpi xmlns:a14="http://schemas.microsoft.com/office/drawing/2010/main" val="0"/>
                        </a:ext>
                      </a:extLst>
                    </a:blip>
                    <a:stretch>
                      <a:fillRect/>
                    </a:stretch>
                  </pic:blipFill>
                  <pic:spPr>
                    <a:xfrm>
                      <a:off x="0" y="0"/>
                      <a:ext cx="5760720" cy="3091815"/>
                    </a:xfrm>
                    <a:prstGeom prst="rect">
                      <a:avLst/>
                    </a:prstGeom>
                  </pic:spPr>
                </pic:pic>
              </a:graphicData>
            </a:graphic>
          </wp:inline>
        </w:drawing>
      </w:r>
    </w:p>
    <w:p w:rsidR="00522EEC" w:rsidRPr="0005478D" w:rsidRDefault="00096DE6" w:rsidP="008C5000">
      <w:pPr>
        <w:spacing w:before="240"/>
        <w:jc w:val="both"/>
      </w:pPr>
      <w:r>
        <w:lastRenderedPageBreak/>
        <w:t xml:space="preserve">Désormais, lorsque vous cliquez dans les cases pour les cocher ou les décocher, des valeurs associées s’inscrivent dans les cellules liées. </w:t>
      </w:r>
      <w:r w:rsidRPr="00E763E8">
        <w:rPr>
          <w:b/>
        </w:rPr>
        <w:t>VRAI</w:t>
      </w:r>
      <w:r>
        <w:t xml:space="preserve"> pour coch</w:t>
      </w:r>
      <w:r w:rsidR="00FB7607">
        <w:t>ée</w:t>
      </w:r>
      <w:r>
        <w:t xml:space="preserve">, soit vanne ouverte, et </w:t>
      </w:r>
      <w:r w:rsidRPr="00E763E8">
        <w:rPr>
          <w:b/>
        </w:rPr>
        <w:t>FAUX</w:t>
      </w:r>
      <w:r>
        <w:t xml:space="preserve"> dans le cas contraire. Il nous suffira donc de réaliser nos tests sur les valeurs de ces cellules, qui restituent l’état des cases à cocher et donc des vannes.</w:t>
      </w:r>
    </w:p>
    <w:sectPr w:rsidR="00522EEC" w:rsidRPr="0005478D" w:rsidSect="00963384">
      <w:headerReference w:type="default" r:id="rId18"/>
      <w:footerReference w:type="default" r:id="rId19"/>
      <w:pgSz w:w="11906" w:h="16838"/>
      <w:pgMar w:top="1417" w:right="1417" w:bottom="1417" w:left="1417" w:header="708" w:footer="8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5F8" w:rsidRDefault="00B415F8" w:rsidP="008511A0">
      <w:r>
        <w:separator/>
      </w:r>
    </w:p>
  </w:endnote>
  <w:endnote w:type="continuationSeparator" w:id="0">
    <w:p w:rsidR="00B415F8" w:rsidRDefault="00B415F8" w:rsidP="0085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0" w:rsidRPr="007946E2" w:rsidRDefault="008511A0" w:rsidP="007946E2">
    <w:pPr>
      <w:pStyle w:val="Pieddepage"/>
      <w:tabs>
        <w:tab w:val="clear" w:pos="4536"/>
        <w:tab w:val="right" w:pos="8789"/>
      </w:tabs>
      <w:rPr>
        <w:color w:val="595959" w:themeColor="text1" w:themeTint="A6"/>
        <w:sz w:val="20"/>
        <w:szCs w:val="20"/>
      </w:rPr>
    </w:pPr>
    <w:r w:rsidRPr="007946E2">
      <w:rPr>
        <w:color w:val="595959" w:themeColor="text1" w:themeTint="A6"/>
        <w:sz w:val="20"/>
        <w:szCs w:val="20"/>
      </w:rPr>
      <w:t>Support de formation créé par Stéphane Rossetti – Tous droits réservés</w:t>
    </w:r>
    <w:r w:rsidR="007946E2" w:rsidRPr="007946E2">
      <w:rPr>
        <w:color w:val="595959" w:themeColor="text1" w:themeTint="A6"/>
        <w:sz w:val="20"/>
        <w:szCs w:val="20"/>
      </w:rPr>
      <w:tab/>
      <w:t xml:space="preserve">Page </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PAGE   \* MERGEFORMAT </w:instrText>
    </w:r>
    <w:r w:rsidR="007946E2" w:rsidRPr="007946E2">
      <w:rPr>
        <w:color w:val="595959" w:themeColor="text1" w:themeTint="A6"/>
        <w:sz w:val="20"/>
        <w:szCs w:val="20"/>
      </w:rPr>
      <w:fldChar w:fldCharType="separate"/>
    </w:r>
    <w:r w:rsidR="00A90C41">
      <w:rPr>
        <w:noProof/>
        <w:color w:val="595959" w:themeColor="text1" w:themeTint="A6"/>
        <w:sz w:val="20"/>
        <w:szCs w:val="20"/>
      </w:rPr>
      <w:t>5</w:t>
    </w:r>
    <w:r w:rsidR="007946E2" w:rsidRPr="007946E2">
      <w:rPr>
        <w:color w:val="595959" w:themeColor="text1" w:themeTint="A6"/>
        <w:sz w:val="20"/>
        <w:szCs w:val="20"/>
      </w:rPr>
      <w:fldChar w:fldCharType="end"/>
    </w:r>
    <w:r w:rsidR="007946E2" w:rsidRPr="007946E2">
      <w:rPr>
        <w:color w:val="595959" w:themeColor="text1" w:themeTint="A6"/>
        <w:sz w:val="20"/>
        <w:szCs w:val="20"/>
      </w:rPr>
      <w:t>/</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NUMPAGES   \* MERGEFORMAT </w:instrText>
    </w:r>
    <w:r w:rsidR="007946E2" w:rsidRPr="007946E2">
      <w:rPr>
        <w:color w:val="595959" w:themeColor="text1" w:themeTint="A6"/>
        <w:sz w:val="20"/>
        <w:szCs w:val="20"/>
      </w:rPr>
      <w:fldChar w:fldCharType="separate"/>
    </w:r>
    <w:r w:rsidR="00A90C41">
      <w:rPr>
        <w:noProof/>
        <w:color w:val="595959" w:themeColor="text1" w:themeTint="A6"/>
        <w:sz w:val="20"/>
        <w:szCs w:val="20"/>
      </w:rPr>
      <w:t>5</w:t>
    </w:r>
    <w:r w:rsidR="007946E2" w:rsidRPr="007946E2">
      <w:rPr>
        <w:color w:val="595959" w:themeColor="text1" w:themeTint="A6"/>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5F8" w:rsidRDefault="00B415F8" w:rsidP="008511A0">
      <w:r>
        <w:separator/>
      </w:r>
    </w:p>
  </w:footnote>
  <w:footnote w:type="continuationSeparator" w:id="0">
    <w:p w:rsidR="00B415F8" w:rsidRDefault="00B415F8" w:rsidP="0085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0" w:rsidRPr="007946E2" w:rsidRDefault="00963384" w:rsidP="00963384">
    <w:pPr>
      <w:pStyle w:val="En-tte"/>
      <w:tabs>
        <w:tab w:val="clear" w:pos="4536"/>
        <w:tab w:val="left" w:pos="5387"/>
      </w:tabs>
      <w:rPr>
        <w:color w:val="595959" w:themeColor="text1" w:themeTint="A6"/>
      </w:rPr>
    </w:pPr>
    <w:r w:rsidRPr="007946E2">
      <w:rPr>
        <w:noProof/>
        <w:color w:val="595959" w:themeColor="text1" w:themeTint="A6"/>
        <w:lang w:eastAsia="fr-FR"/>
      </w:rPr>
      <w:drawing>
        <wp:anchor distT="0" distB="0" distL="114300" distR="114300" simplePos="0" relativeHeight="251659264" behindDoc="1" locked="0" layoutInCell="1" allowOverlap="1" wp14:anchorId="17422BC6" wp14:editId="609612C9">
          <wp:simplePos x="0" y="0"/>
          <wp:positionH relativeFrom="column">
            <wp:posOffset>2879725</wp:posOffset>
          </wp:positionH>
          <wp:positionV relativeFrom="paragraph">
            <wp:posOffset>-83820</wp:posOffset>
          </wp:positionV>
          <wp:extent cx="381000" cy="38100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_isocial.png"/>
                  <pic:cNvPicPr/>
                </pic:nvPicPr>
                <pic:blipFill>
                  <a:blip r:embed="rId1">
                    <a:extLst>
                      <a:ext uri="{28A0092B-C50C-407E-A947-70E740481C1C}">
                        <a14:useLocalDpi xmlns:a14="http://schemas.microsoft.com/office/drawing/2010/main" val="0"/>
                      </a:ext>
                    </a:extLst>
                  </a:blip>
                  <a:stretch>
                    <a:fillRect/>
                  </a:stretch>
                </pic:blipFill>
                <pic:spPr>
                  <a:xfrm>
                    <a:off x="0" y="0"/>
                    <a:ext cx="381000" cy="381000"/>
                  </a:xfrm>
                  <a:prstGeom prst="rect">
                    <a:avLst/>
                  </a:prstGeom>
                </pic:spPr>
              </pic:pic>
            </a:graphicData>
          </a:graphic>
        </wp:anchor>
      </w:drawing>
    </w:r>
    <w:r w:rsidRPr="007946E2">
      <w:rPr>
        <w:noProof/>
        <w:color w:val="595959" w:themeColor="text1" w:themeTint="A6"/>
        <w:lang w:eastAsia="fr-FR"/>
      </w:rPr>
      <w:drawing>
        <wp:anchor distT="0" distB="0" distL="114300" distR="114300" simplePos="0" relativeHeight="251658240" behindDoc="0" locked="0" layoutInCell="1" allowOverlap="1" wp14:anchorId="785B8A46" wp14:editId="6AD496CA">
          <wp:simplePos x="0" y="0"/>
          <wp:positionH relativeFrom="column">
            <wp:posOffset>-635</wp:posOffset>
          </wp:positionH>
          <wp:positionV relativeFrom="paragraph">
            <wp:posOffset>-114300</wp:posOffset>
          </wp:positionV>
          <wp:extent cx="449580" cy="449580"/>
          <wp:effectExtent l="0" t="0" r="7620" b="762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ormateur.png"/>
                  <pic:cNvPicPr/>
                </pic:nvPicPr>
                <pic:blipFill>
                  <a:blip r:embed="rId2">
                    <a:extLst>
                      <a:ext uri="{28A0092B-C50C-407E-A947-70E740481C1C}">
                        <a14:useLocalDpi xmlns:a14="http://schemas.microsoft.com/office/drawing/2010/main" val="0"/>
                      </a:ext>
                    </a:extLst>
                  </a:blip>
                  <a:stretch>
                    <a:fillRect/>
                  </a:stretch>
                </pic:blipFill>
                <pic:spPr>
                  <a:xfrm>
                    <a:off x="0" y="0"/>
                    <a:ext cx="449580" cy="449580"/>
                  </a:xfrm>
                  <a:prstGeom prst="rect">
                    <a:avLst/>
                  </a:prstGeom>
                </pic:spPr>
              </pic:pic>
            </a:graphicData>
          </a:graphic>
          <wp14:sizeRelH relativeFrom="margin">
            <wp14:pctWidth>0</wp14:pctWidth>
          </wp14:sizeRelH>
          <wp14:sizeRelV relativeFrom="margin">
            <wp14:pctHeight>0</wp14:pctHeight>
          </wp14:sizeRelV>
        </wp:anchor>
      </w:drawing>
    </w:r>
    <w:hyperlink r:id="rId3" w:history="1">
      <w:r w:rsidR="006A6CD2" w:rsidRPr="007946E2">
        <w:rPr>
          <w:rStyle w:val="Lienhypertexte"/>
          <w:color w:val="595959" w:themeColor="text1" w:themeTint="A6"/>
        </w:rPr>
        <w:t>http://www.bonbache.fr/</w:t>
      </w:r>
    </w:hyperlink>
    <w:r w:rsidR="006A6CD2" w:rsidRPr="007946E2">
      <w:rPr>
        <w:color w:val="595959" w:themeColor="text1" w:themeTint="A6"/>
      </w:rPr>
      <w:tab/>
    </w:r>
    <w:hyperlink r:id="rId4" w:history="1">
      <w:r w:rsidR="006A6CD2" w:rsidRPr="007946E2">
        <w:rPr>
          <w:rStyle w:val="Lienhypertexte"/>
          <w:color w:val="595959" w:themeColor="text1" w:themeTint="A6"/>
        </w:rPr>
        <w:t>https://www.facebook.com/Sformateur/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339"/>
    <w:multiLevelType w:val="hybridMultilevel"/>
    <w:tmpl w:val="0A583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5A3C4E"/>
    <w:multiLevelType w:val="hybridMultilevel"/>
    <w:tmpl w:val="5ECC4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7745A3"/>
    <w:multiLevelType w:val="hybridMultilevel"/>
    <w:tmpl w:val="87541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1660DB"/>
    <w:multiLevelType w:val="hybridMultilevel"/>
    <w:tmpl w:val="D696CA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30252"/>
    <w:multiLevelType w:val="hybridMultilevel"/>
    <w:tmpl w:val="EBBE9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2836E7"/>
    <w:multiLevelType w:val="hybridMultilevel"/>
    <w:tmpl w:val="DD823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DE7163"/>
    <w:multiLevelType w:val="hybridMultilevel"/>
    <w:tmpl w:val="3BF47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9E65C1"/>
    <w:multiLevelType w:val="hybridMultilevel"/>
    <w:tmpl w:val="B47C7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F24E63"/>
    <w:multiLevelType w:val="hybridMultilevel"/>
    <w:tmpl w:val="E3FCB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CB5A70"/>
    <w:multiLevelType w:val="hybridMultilevel"/>
    <w:tmpl w:val="A56A7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1D224C"/>
    <w:multiLevelType w:val="hybridMultilevel"/>
    <w:tmpl w:val="9E4EB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2666CB"/>
    <w:multiLevelType w:val="hybridMultilevel"/>
    <w:tmpl w:val="8E60A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CC3388"/>
    <w:multiLevelType w:val="hybridMultilevel"/>
    <w:tmpl w:val="36A85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0256F2"/>
    <w:multiLevelType w:val="hybridMultilevel"/>
    <w:tmpl w:val="B4A6E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4C5A2C"/>
    <w:multiLevelType w:val="hybridMultilevel"/>
    <w:tmpl w:val="45041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2A1EE2"/>
    <w:multiLevelType w:val="hybridMultilevel"/>
    <w:tmpl w:val="D6540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665BD0"/>
    <w:multiLevelType w:val="hybridMultilevel"/>
    <w:tmpl w:val="EF7AB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6A2B21"/>
    <w:multiLevelType w:val="hybridMultilevel"/>
    <w:tmpl w:val="80F83B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7D556F"/>
    <w:multiLevelType w:val="hybridMultilevel"/>
    <w:tmpl w:val="AC002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F36E3E"/>
    <w:multiLevelType w:val="hybridMultilevel"/>
    <w:tmpl w:val="3912C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7D1AC1"/>
    <w:multiLevelType w:val="hybridMultilevel"/>
    <w:tmpl w:val="0F2A1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007F5"/>
    <w:multiLevelType w:val="hybridMultilevel"/>
    <w:tmpl w:val="E5F45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EF3ED2"/>
    <w:multiLevelType w:val="hybridMultilevel"/>
    <w:tmpl w:val="81A07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DB09B6"/>
    <w:multiLevelType w:val="hybridMultilevel"/>
    <w:tmpl w:val="92A41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E61FDE"/>
    <w:multiLevelType w:val="hybridMultilevel"/>
    <w:tmpl w:val="A06A8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FC25BA"/>
    <w:multiLevelType w:val="hybridMultilevel"/>
    <w:tmpl w:val="078A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71B1AFF"/>
    <w:multiLevelType w:val="hybridMultilevel"/>
    <w:tmpl w:val="9A820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B72B53"/>
    <w:multiLevelType w:val="hybridMultilevel"/>
    <w:tmpl w:val="B2F26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942078"/>
    <w:multiLevelType w:val="hybridMultilevel"/>
    <w:tmpl w:val="98187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F958B0"/>
    <w:multiLevelType w:val="hybridMultilevel"/>
    <w:tmpl w:val="5F36F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025001"/>
    <w:multiLevelType w:val="hybridMultilevel"/>
    <w:tmpl w:val="DFEE6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32744E"/>
    <w:multiLevelType w:val="hybridMultilevel"/>
    <w:tmpl w:val="578C1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5168E6"/>
    <w:multiLevelType w:val="hybridMultilevel"/>
    <w:tmpl w:val="2C6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926DF8"/>
    <w:multiLevelType w:val="hybridMultilevel"/>
    <w:tmpl w:val="485E93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362EFE"/>
    <w:multiLevelType w:val="hybridMultilevel"/>
    <w:tmpl w:val="023A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FA1FFD"/>
    <w:multiLevelType w:val="hybridMultilevel"/>
    <w:tmpl w:val="F78A33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650408"/>
    <w:multiLevelType w:val="hybridMultilevel"/>
    <w:tmpl w:val="AF365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3E16C1"/>
    <w:multiLevelType w:val="hybridMultilevel"/>
    <w:tmpl w:val="504AA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BC33EC"/>
    <w:multiLevelType w:val="hybridMultilevel"/>
    <w:tmpl w:val="886E8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31FCF"/>
    <w:multiLevelType w:val="hybridMultilevel"/>
    <w:tmpl w:val="5FA22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8F3003"/>
    <w:multiLevelType w:val="hybridMultilevel"/>
    <w:tmpl w:val="56F67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4673E8"/>
    <w:multiLevelType w:val="hybridMultilevel"/>
    <w:tmpl w:val="C1882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873A1D"/>
    <w:multiLevelType w:val="hybridMultilevel"/>
    <w:tmpl w:val="7538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24300A"/>
    <w:multiLevelType w:val="hybridMultilevel"/>
    <w:tmpl w:val="8A00B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8B2D5E"/>
    <w:multiLevelType w:val="hybridMultilevel"/>
    <w:tmpl w:val="7056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8151CB"/>
    <w:multiLevelType w:val="hybridMultilevel"/>
    <w:tmpl w:val="543E4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926BD7"/>
    <w:multiLevelType w:val="hybridMultilevel"/>
    <w:tmpl w:val="C05E6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0B4D70"/>
    <w:multiLevelType w:val="hybridMultilevel"/>
    <w:tmpl w:val="DD4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F0B1589"/>
    <w:multiLevelType w:val="hybridMultilevel"/>
    <w:tmpl w:val="DF08C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9"/>
  </w:num>
  <w:num w:numId="4">
    <w:abstractNumId w:val="40"/>
  </w:num>
  <w:num w:numId="5">
    <w:abstractNumId w:val="34"/>
  </w:num>
  <w:num w:numId="6">
    <w:abstractNumId w:val="37"/>
  </w:num>
  <w:num w:numId="7">
    <w:abstractNumId w:val="21"/>
  </w:num>
  <w:num w:numId="8">
    <w:abstractNumId w:val="9"/>
  </w:num>
  <w:num w:numId="9">
    <w:abstractNumId w:val="39"/>
  </w:num>
  <w:num w:numId="10">
    <w:abstractNumId w:val="12"/>
  </w:num>
  <w:num w:numId="11">
    <w:abstractNumId w:val="13"/>
  </w:num>
  <w:num w:numId="12">
    <w:abstractNumId w:val="19"/>
  </w:num>
  <w:num w:numId="13">
    <w:abstractNumId w:val="27"/>
  </w:num>
  <w:num w:numId="14">
    <w:abstractNumId w:val="36"/>
  </w:num>
  <w:num w:numId="15">
    <w:abstractNumId w:val="7"/>
  </w:num>
  <w:num w:numId="16">
    <w:abstractNumId w:val="25"/>
  </w:num>
  <w:num w:numId="17">
    <w:abstractNumId w:val="48"/>
  </w:num>
  <w:num w:numId="18">
    <w:abstractNumId w:val="15"/>
  </w:num>
  <w:num w:numId="19">
    <w:abstractNumId w:val="31"/>
  </w:num>
  <w:num w:numId="20">
    <w:abstractNumId w:val="44"/>
  </w:num>
  <w:num w:numId="21">
    <w:abstractNumId w:val="47"/>
  </w:num>
  <w:num w:numId="22">
    <w:abstractNumId w:val="43"/>
  </w:num>
  <w:num w:numId="23">
    <w:abstractNumId w:val="2"/>
  </w:num>
  <w:num w:numId="24">
    <w:abstractNumId w:val="30"/>
  </w:num>
  <w:num w:numId="25">
    <w:abstractNumId w:val="42"/>
  </w:num>
  <w:num w:numId="26">
    <w:abstractNumId w:val="28"/>
  </w:num>
  <w:num w:numId="27">
    <w:abstractNumId w:val="32"/>
  </w:num>
  <w:num w:numId="28">
    <w:abstractNumId w:val="10"/>
  </w:num>
  <w:num w:numId="29">
    <w:abstractNumId w:val="38"/>
  </w:num>
  <w:num w:numId="30">
    <w:abstractNumId w:val="6"/>
  </w:num>
  <w:num w:numId="31">
    <w:abstractNumId w:val="14"/>
  </w:num>
  <w:num w:numId="32">
    <w:abstractNumId w:val="16"/>
  </w:num>
  <w:num w:numId="33">
    <w:abstractNumId w:val="26"/>
  </w:num>
  <w:num w:numId="34">
    <w:abstractNumId w:val="18"/>
  </w:num>
  <w:num w:numId="35">
    <w:abstractNumId w:val="45"/>
  </w:num>
  <w:num w:numId="36">
    <w:abstractNumId w:val="4"/>
  </w:num>
  <w:num w:numId="37">
    <w:abstractNumId w:val="1"/>
  </w:num>
  <w:num w:numId="38">
    <w:abstractNumId w:val="20"/>
  </w:num>
  <w:num w:numId="39">
    <w:abstractNumId w:val="17"/>
  </w:num>
  <w:num w:numId="40">
    <w:abstractNumId w:val="24"/>
  </w:num>
  <w:num w:numId="41">
    <w:abstractNumId w:val="41"/>
  </w:num>
  <w:num w:numId="42">
    <w:abstractNumId w:val="5"/>
  </w:num>
  <w:num w:numId="43">
    <w:abstractNumId w:val="35"/>
  </w:num>
  <w:num w:numId="44">
    <w:abstractNumId w:val="46"/>
  </w:num>
  <w:num w:numId="45">
    <w:abstractNumId w:val="8"/>
  </w:num>
  <w:num w:numId="46">
    <w:abstractNumId w:val="3"/>
  </w:num>
  <w:num w:numId="47">
    <w:abstractNumId w:val="33"/>
  </w:num>
  <w:num w:numId="48">
    <w:abstractNumId w:val="0"/>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E9B"/>
    <w:rsid w:val="00000B05"/>
    <w:rsid w:val="00001054"/>
    <w:rsid w:val="000025F5"/>
    <w:rsid w:val="000069E6"/>
    <w:rsid w:val="0001155B"/>
    <w:rsid w:val="00012B5D"/>
    <w:rsid w:val="00022756"/>
    <w:rsid w:val="0003218C"/>
    <w:rsid w:val="00033EB0"/>
    <w:rsid w:val="00034338"/>
    <w:rsid w:val="00047AE3"/>
    <w:rsid w:val="0005478D"/>
    <w:rsid w:val="00064AFC"/>
    <w:rsid w:val="00074D9F"/>
    <w:rsid w:val="00076B3A"/>
    <w:rsid w:val="00082D45"/>
    <w:rsid w:val="00086289"/>
    <w:rsid w:val="00087243"/>
    <w:rsid w:val="0009135F"/>
    <w:rsid w:val="00096DE6"/>
    <w:rsid w:val="00097550"/>
    <w:rsid w:val="000A1299"/>
    <w:rsid w:val="000A4C25"/>
    <w:rsid w:val="000B0899"/>
    <w:rsid w:val="000C7E62"/>
    <w:rsid w:val="000D3348"/>
    <w:rsid w:val="000D64DC"/>
    <w:rsid w:val="000E0262"/>
    <w:rsid w:val="000E4DBE"/>
    <w:rsid w:val="00100D1D"/>
    <w:rsid w:val="001024A2"/>
    <w:rsid w:val="001164C7"/>
    <w:rsid w:val="00116741"/>
    <w:rsid w:val="0012110B"/>
    <w:rsid w:val="00143D78"/>
    <w:rsid w:val="0016709C"/>
    <w:rsid w:val="00177AE0"/>
    <w:rsid w:val="00180FE7"/>
    <w:rsid w:val="00181702"/>
    <w:rsid w:val="001852B2"/>
    <w:rsid w:val="00191887"/>
    <w:rsid w:val="00194C20"/>
    <w:rsid w:val="001A2103"/>
    <w:rsid w:val="001A3CDA"/>
    <w:rsid w:val="001A4C78"/>
    <w:rsid w:val="001B0379"/>
    <w:rsid w:val="001B22A6"/>
    <w:rsid w:val="001D73C6"/>
    <w:rsid w:val="001E6B26"/>
    <w:rsid w:val="001F784B"/>
    <w:rsid w:val="001F79D0"/>
    <w:rsid w:val="00213674"/>
    <w:rsid w:val="00215E84"/>
    <w:rsid w:val="00232778"/>
    <w:rsid w:val="00233256"/>
    <w:rsid w:val="0023694E"/>
    <w:rsid w:val="00247CF6"/>
    <w:rsid w:val="00261FB3"/>
    <w:rsid w:val="00267261"/>
    <w:rsid w:val="00276E9B"/>
    <w:rsid w:val="00277E4E"/>
    <w:rsid w:val="00285C7C"/>
    <w:rsid w:val="00290FEF"/>
    <w:rsid w:val="00292E33"/>
    <w:rsid w:val="002A1B85"/>
    <w:rsid w:val="002A6FF9"/>
    <w:rsid w:val="002B1D24"/>
    <w:rsid w:val="002B4CDA"/>
    <w:rsid w:val="002C03F3"/>
    <w:rsid w:val="002C2D70"/>
    <w:rsid w:val="002C4885"/>
    <w:rsid w:val="002C6A06"/>
    <w:rsid w:val="002D28D3"/>
    <w:rsid w:val="002E4405"/>
    <w:rsid w:val="002E7154"/>
    <w:rsid w:val="00311930"/>
    <w:rsid w:val="003178ED"/>
    <w:rsid w:val="003179DF"/>
    <w:rsid w:val="00317EF1"/>
    <w:rsid w:val="00323636"/>
    <w:rsid w:val="00323CD4"/>
    <w:rsid w:val="0032435F"/>
    <w:rsid w:val="00327348"/>
    <w:rsid w:val="00332084"/>
    <w:rsid w:val="00335A1E"/>
    <w:rsid w:val="003372FE"/>
    <w:rsid w:val="00340F66"/>
    <w:rsid w:val="00341558"/>
    <w:rsid w:val="00345F73"/>
    <w:rsid w:val="0034612D"/>
    <w:rsid w:val="003472C7"/>
    <w:rsid w:val="00355DC6"/>
    <w:rsid w:val="00356809"/>
    <w:rsid w:val="00371D4B"/>
    <w:rsid w:val="00372E3D"/>
    <w:rsid w:val="00374EEB"/>
    <w:rsid w:val="00375A5F"/>
    <w:rsid w:val="003775FE"/>
    <w:rsid w:val="00382C2C"/>
    <w:rsid w:val="00385ABF"/>
    <w:rsid w:val="00386920"/>
    <w:rsid w:val="00387F4A"/>
    <w:rsid w:val="003A3FB9"/>
    <w:rsid w:val="003A4DB2"/>
    <w:rsid w:val="003A5790"/>
    <w:rsid w:val="003B2A84"/>
    <w:rsid w:val="003C49F3"/>
    <w:rsid w:val="003C51E5"/>
    <w:rsid w:val="003D6C67"/>
    <w:rsid w:val="003E5D29"/>
    <w:rsid w:val="003E61F3"/>
    <w:rsid w:val="003E6D06"/>
    <w:rsid w:val="003E7118"/>
    <w:rsid w:val="003F6462"/>
    <w:rsid w:val="0040052C"/>
    <w:rsid w:val="004050CE"/>
    <w:rsid w:val="0040655E"/>
    <w:rsid w:val="00412699"/>
    <w:rsid w:val="004134F7"/>
    <w:rsid w:val="00415775"/>
    <w:rsid w:val="0042510D"/>
    <w:rsid w:val="00426568"/>
    <w:rsid w:val="00437C62"/>
    <w:rsid w:val="004467A5"/>
    <w:rsid w:val="00456B3B"/>
    <w:rsid w:val="00461E1B"/>
    <w:rsid w:val="0046477F"/>
    <w:rsid w:val="0046481E"/>
    <w:rsid w:val="00467BB6"/>
    <w:rsid w:val="00485280"/>
    <w:rsid w:val="00491D0A"/>
    <w:rsid w:val="004927E5"/>
    <w:rsid w:val="004966C7"/>
    <w:rsid w:val="004A003A"/>
    <w:rsid w:val="004A2396"/>
    <w:rsid w:val="004A3B5D"/>
    <w:rsid w:val="004B172F"/>
    <w:rsid w:val="004B198D"/>
    <w:rsid w:val="004C10ED"/>
    <w:rsid w:val="004C15A4"/>
    <w:rsid w:val="004C624B"/>
    <w:rsid w:val="004D210A"/>
    <w:rsid w:val="004D3249"/>
    <w:rsid w:val="004E38BB"/>
    <w:rsid w:val="004F5F36"/>
    <w:rsid w:val="004F625F"/>
    <w:rsid w:val="00507E21"/>
    <w:rsid w:val="00513CC9"/>
    <w:rsid w:val="00516288"/>
    <w:rsid w:val="00522EEC"/>
    <w:rsid w:val="0054035F"/>
    <w:rsid w:val="00543718"/>
    <w:rsid w:val="00547221"/>
    <w:rsid w:val="0055209B"/>
    <w:rsid w:val="00554A68"/>
    <w:rsid w:val="005559C0"/>
    <w:rsid w:val="0055786B"/>
    <w:rsid w:val="00564BFD"/>
    <w:rsid w:val="00567E99"/>
    <w:rsid w:val="00581CD9"/>
    <w:rsid w:val="00582745"/>
    <w:rsid w:val="00585975"/>
    <w:rsid w:val="005A4368"/>
    <w:rsid w:val="005B71D9"/>
    <w:rsid w:val="005C4962"/>
    <w:rsid w:val="005D4086"/>
    <w:rsid w:val="005D410B"/>
    <w:rsid w:val="005D49DD"/>
    <w:rsid w:val="005D72FB"/>
    <w:rsid w:val="005E0DCC"/>
    <w:rsid w:val="005E1282"/>
    <w:rsid w:val="005E18ED"/>
    <w:rsid w:val="005E305E"/>
    <w:rsid w:val="005E77B9"/>
    <w:rsid w:val="005F34C8"/>
    <w:rsid w:val="005F48CF"/>
    <w:rsid w:val="006042AA"/>
    <w:rsid w:val="00612F11"/>
    <w:rsid w:val="006130E0"/>
    <w:rsid w:val="00625575"/>
    <w:rsid w:val="00630B59"/>
    <w:rsid w:val="00633766"/>
    <w:rsid w:val="00652136"/>
    <w:rsid w:val="00657A2F"/>
    <w:rsid w:val="00661720"/>
    <w:rsid w:val="00670499"/>
    <w:rsid w:val="00677D7A"/>
    <w:rsid w:val="006823E1"/>
    <w:rsid w:val="0068526F"/>
    <w:rsid w:val="00690FF8"/>
    <w:rsid w:val="00691ECB"/>
    <w:rsid w:val="006948F9"/>
    <w:rsid w:val="006A6CD2"/>
    <w:rsid w:val="006B5D3B"/>
    <w:rsid w:val="006B7A6C"/>
    <w:rsid w:val="006C7B34"/>
    <w:rsid w:val="006D4265"/>
    <w:rsid w:val="006D4B33"/>
    <w:rsid w:val="006D6800"/>
    <w:rsid w:val="006E2722"/>
    <w:rsid w:val="006F16E4"/>
    <w:rsid w:val="006F61C3"/>
    <w:rsid w:val="00703B3D"/>
    <w:rsid w:val="00707A02"/>
    <w:rsid w:val="00707EFA"/>
    <w:rsid w:val="007259F9"/>
    <w:rsid w:val="007271B6"/>
    <w:rsid w:val="00736646"/>
    <w:rsid w:val="007449EC"/>
    <w:rsid w:val="007671C4"/>
    <w:rsid w:val="007713B7"/>
    <w:rsid w:val="00775DE9"/>
    <w:rsid w:val="00782663"/>
    <w:rsid w:val="00791F04"/>
    <w:rsid w:val="0079354A"/>
    <w:rsid w:val="007946E2"/>
    <w:rsid w:val="007A7142"/>
    <w:rsid w:val="007F6402"/>
    <w:rsid w:val="007F7FC5"/>
    <w:rsid w:val="0080136E"/>
    <w:rsid w:val="00820C50"/>
    <w:rsid w:val="00826185"/>
    <w:rsid w:val="00846D4A"/>
    <w:rsid w:val="008511A0"/>
    <w:rsid w:val="00860C8E"/>
    <w:rsid w:val="00864345"/>
    <w:rsid w:val="00867C0D"/>
    <w:rsid w:val="00870096"/>
    <w:rsid w:val="00873F56"/>
    <w:rsid w:val="008800E0"/>
    <w:rsid w:val="00884ED9"/>
    <w:rsid w:val="008922AC"/>
    <w:rsid w:val="0089403A"/>
    <w:rsid w:val="00894726"/>
    <w:rsid w:val="00896549"/>
    <w:rsid w:val="0089666C"/>
    <w:rsid w:val="008B0277"/>
    <w:rsid w:val="008C0A1C"/>
    <w:rsid w:val="008C0EF1"/>
    <w:rsid w:val="008C5000"/>
    <w:rsid w:val="008D32CD"/>
    <w:rsid w:val="008E640D"/>
    <w:rsid w:val="00901965"/>
    <w:rsid w:val="009036AF"/>
    <w:rsid w:val="009165AF"/>
    <w:rsid w:val="00920D79"/>
    <w:rsid w:val="00932316"/>
    <w:rsid w:val="00933306"/>
    <w:rsid w:val="00935400"/>
    <w:rsid w:val="00942EAD"/>
    <w:rsid w:val="00952655"/>
    <w:rsid w:val="00956BB5"/>
    <w:rsid w:val="009632A5"/>
    <w:rsid w:val="00963384"/>
    <w:rsid w:val="00981CD4"/>
    <w:rsid w:val="009907B6"/>
    <w:rsid w:val="0099643E"/>
    <w:rsid w:val="009A3EBD"/>
    <w:rsid w:val="009B4C1C"/>
    <w:rsid w:val="009B5393"/>
    <w:rsid w:val="009C0299"/>
    <w:rsid w:val="009C27FA"/>
    <w:rsid w:val="009C2B0A"/>
    <w:rsid w:val="009D39D8"/>
    <w:rsid w:val="009F5A0C"/>
    <w:rsid w:val="009F7DDB"/>
    <w:rsid w:val="00A027E2"/>
    <w:rsid w:val="00A115EC"/>
    <w:rsid w:val="00A15415"/>
    <w:rsid w:val="00A203DB"/>
    <w:rsid w:val="00A26CFF"/>
    <w:rsid w:val="00A31A4D"/>
    <w:rsid w:val="00A32279"/>
    <w:rsid w:val="00A33CA1"/>
    <w:rsid w:val="00A41119"/>
    <w:rsid w:val="00A45226"/>
    <w:rsid w:val="00A52906"/>
    <w:rsid w:val="00A57ED2"/>
    <w:rsid w:val="00A61DA9"/>
    <w:rsid w:val="00A64AA1"/>
    <w:rsid w:val="00A668DC"/>
    <w:rsid w:val="00A8200C"/>
    <w:rsid w:val="00A8205C"/>
    <w:rsid w:val="00A90C41"/>
    <w:rsid w:val="00A94506"/>
    <w:rsid w:val="00A949D8"/>
    <w:rsid w:val="00A952C5"/>
    <w:rsid w:val="00A970A9"/>
    <w:rsid w:val="00AA0E96"/>
    <w:rsid w:val="00AA5382"/>
    <w:rsid w:val="00AB4251"/>
    <w:rsid w:val="00AC5A6C"/>
    <w:rsid w:val="00AD3D90"/>
    <w:rsid w:val="00AD66AA"/>
    <w:rsid w:val="00AE0E8F"/>
    <w:rsid w:val="00AE23DB"/>
    <w:rsid w:val="00AE4AC2"/>
    <w:rsid w:val="00AF40F9"/>
    <w:rsid w:val="00B049B1"/>
    <w:rsid w:val="00B04C3D"/>
    <w:rsid w:val="00B06D5A"/>
    <w:rsid w:val="00B33691"/>
    <w:rsid w:val="00B40D38"/>
    <w:rsid w:val="00B415F8"/>
    <w:rsid w:val="00B56F98"/>
    <w:rsid w:val="00B62ED2"/>
    <w:rsid w:val="00B7034D"/>
    <w:rsid w:val="00B7503F"/>
    <w:rsid w:val="00B9023F"/>
    <w:rsid w:val="00B90A4B"/>
    <w:rsid w:val="00B9496D"/>
    <w:rsid w:val="00B96731"/>
    <w:rsid w:val="00BA5D72"/>
    <w:rsid w:val="00BA7D37"/>
    <w:rsid w:val="00BB02D3"/>
    <w:rsid w:val="00BC0A32"/>
    <w:rsid w:val="00BC1983"/>
    <w:rsid w:val="00BE3341"/>
    <w:rsid w:val="00BE3D95"/>
    <w:rsid w:val="00BF1130"/>
    <w:rsid w:val="00C115AD"/>
    <w:rsid w:val="00C12EE1"/>
    <w:rsid w:val="00C25B6C"/>
    <w:rsid w:val="00C3033D"/>
    <w:rsid w:val="00C339F8"/>
    <w:rsid w:val="00C34D87"/>
    <w:rsid w:val="00C4557E"/>
    <w:rsid w:val="00C523F7"/>
    <w:rsid w:val="00C53F27"/>
    <w:rsid w:val="00C555DB"/>
    <w:rsid w:val="00C63B8E"/>
    <w:rsid w:val="00C645B7"/>
    <w:rsid w:val="00C714B6"/>
    <w:rsid w:val="00C73FF2"/>
    <w:rsid w:val="00C764AD"/>
    <w:rsid w:val="00C861A7"/>
    <w:rsid w:val="00C90D91"/>
    <w:rsid w:val="00CA16EB"/>
    <w:rsid w:val="00CB2728"/>
    <w:rsid w:val="00CB2E50"/>
    <w:rsid w:val="00CB3923"/>
    <w:rsid w:val="00CC3CB9"/>
    <w:rsid w:val="00CE6E54"/>
    <w:rsid w:val="00CF0C19"/>
    <w:rsid w:val="00CF4A75"/>
    <w:rsid w:val="00D00B2E"/>
    <w:rsid w:val="00D01D96"/>
    <w:rsid w:val="00D035B0"/>
    <w:rsid w:val="00D1434C"/>
    <w:rsid w:val="00D16994"/>
    <w:rsid w:val="00D2274A"/>
    <w:rsid w:val="00D30169"/>
    <w:rsid w:val="00D308ED"/>
    <w:rsid w:val="00D330B4"/>
    <w:rsid w:val="00D364D0"/>
    <w:rsid w:val="00D438CC"/>
    <w:rsid w:val="00D578CA"/>
    <w:rsid w:val="00D62D09"/>
    <w:rsid w:val="00D678CE"/>
    <w:rsid w:val="00D7031A"/>
    <w:rsid w:val="00D70E93"/>
    <w:rsid w:val="00D80921"/>
    <w:rsid w:val="00D83C85"/>
    <w:rsid w:val="00D87FCF"/>
    <w:rsid w:val="00D9123E"/>
    <w:rsid w:val="00D9316C"/>
    <w:rsid w:val="00D95D8C"/>
    <w:rsid w:val="00D97DE5"/>
    <w:rsid w:val="00DA28B8"/>
    <w:rsid w:val="00DB0645"/>
    <w:rsid w:val="00DB3B3D"/>
    <w:rsid w:val="00DC1252"/>
    <w:rsid w:val="00DC3B5D"/>
    <w:rsid w:val="00DC4A19"/>
    <w:rsid w:val="00DE1EA2"/>
    <w:rsid w:val="00DE2CA1"/>
    <w:rsid w:val="00DE3739"/>
    <w:rsid w:val="00DE5B92"/>
    <w:rsid w:val="00E0167C"/>
    <w:rsid w:val="00E037ED"/>
    <w:rsid w:val="00E10A3E"/>
    <w:rsid w:val="00E15EE8"/>
    <w:rsid w:val="00E17B77"/>
    <w:rsid w:val="00E20BF7"/>
    <w:rsid w:val="00E21523"/>
    <w:rsid w:val="00E23970"/>
    <w:rsid w:val="00E253F2"/>
    <w:rsid w:val="00E33510"/>
    <w:rsid w:val="00E42CD9"/>
    <w:rsid w:val="00E51C0B"/>
    <w:rsid w:val="00E53A1F"/>
    <w:rsid w:val="00E64351"/>
    <w:rsid w:val="00E66784"/>
    <w:rsid w:val="00E7125D"/>
    <w:rsid w:val="00E72AD1"/>
    <w:rsid w:val="00E753BD"/>
    <w:rsid w:val="00E763E8"/>
    <w:rsid w:val="00E948D3"/>
    <w:rsid w:val="00EB1423"/>
    <w:rsid w:val="00EB3BE1"/>
    <w:rsid w:val="00EB7F9A"/>
    <w:rsid w:val="00EC2D4A"/>
    <w:rsid w:val="00EC7572"/>
    <w:rsid w:val="00EC78E3"/>
    <w:rsid w:val="00EE74F8"/>
    <w:rsid w:val="00EF0B21"/>
    <w:rsid w:val="00EF1090"/>
    <w:rsid w:val="00F009AC"/>
    <w:rsid w:val="00F012AC"/>
    <w:rsid w:val="00F02C65"/>
    <w:rsid w:val="00F11192"/>
    <w:rsid w:val="00F252F9"/>
    <w:rsid w:val="00F55B1A"/>
    <w:rsid w:val="00F629B6"/>
    <w:rsid w:val="00F83C76"/>
    <w:rsid w:val="00F86081"/>
    <w:rsid w:val="00F87051"/>
    <w:rsid w:val="00F8730B"/>
    <w:rsid w:val="00F90A4D"/>
    <w:rsid w:val="00F93122"/>
    <w:rsid w:val="00F93D79"/>
    <w:rsid w:val="00FA4D20"/>
    <w:rsid w:val="00FA623D"/>
    <w:rsid w:val="00FB2553"/>
    <w:rsid w:val="00FB7607"/>
    <w:rsid w:val="00FE5C02"/>
    <w:rsid w:val="00FF07FD"/>
    <w:rsid w:val="00FF58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46E7B8-73A5-4EB7-B2F9-A9DD94F4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6E9B"/>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11A0"/>
    <w:pPr>
      <w:tabs>
        <w:tab w:val="center" w:pos="4536"/>
        <w:tab w:val="right" w:pos="9072"/>
      </w:tabs>
    </w:pPr>
  </w:style>
  <w:style w:type="character" w:customStyle="1" w:styleId="En-tteCar">
    <w:name w:val="En-tête Car"/>
    <w:basedOn w:val="Policepardfaut"/>
    <w:link w:val="En-tte"/>
    <w:uiPriority w:val="99"/>
    <w:rsid w:val="008511A0"/>
  </w:style>
  <w:style w:type="paragraph" w:styleId="Pieddepage">
    <w:name w:val="footer"/>
    <w:basedOn w:val="Normal"/>
    <w:link w:val="PieddepageCar"/>
    <w:uiPriority w:val="99"/>
    <w:unhideWhenUsed/>
    <w:rsid w:val="008511A0"/>
    <w:pPr>
      <w:tabs>
        <w:tab w:val="center" w:pos="4536"/>
        <w:tab w:val="right" w:pos="9072"/>
      </w:tabs>
    </w:pPr>
  </w:style>
  <w:style w:type="character" w:customStyle="1" w:styleId="PieddepageCar">
    <w:name w:val="Pied de page Car"/>
    <w:basedOn w:val="Policepardfaut"/>
    <w:link w:val="Pieddepage"/>
    <w:uiPriority w:val="99"/>
    <w:rsid w:val="008511A0"/>
  </w:style>
  <w:style w:type="character" w:styleId="Lienhypertexte">
    <w:name w:val="Hyperlink"/>
    <w:basedOn w:val="Policepardfaut"/>
    <w:uiPriority w:val="99"/>
    <w:unhideWhenUsed/>
    <w:rsid w:val="008511A0"/>
    <w:rPr>
      <w:color w:val="0000FF" w:themeColor="hyperlink"/>
      <w:u w:val="single"/>
    </w:rPr>
  </w:style>
  <w:style w:type="paragraph" w:styleId="Paragraphedeliste">
    <w:name w:val="List Paragraph"/>
    <w:basedOn w:val="Normal"/>
    <w:uiPriority w:val="34"/>
    <w:qFormat/>
    <w:rsid w:val="003C51E5"/>
    <w:pPr>
      <w:ind w:left="720"/>
      <w:contextualSpacing/>
    </w:pPr>
  </w:style>
  <w:style w:type="character" w:customStyle="1" w:styleId="Mention1">
    <w:name w:val="Mention1"/>
    <w:basedOn w:val="Policepardfaut"/>
    <w:uiPriority w:val="99"/>
    <w:semiHidden/>
    <w:unhideWhenUsed/>
    <w:rsid w:val="008B0277"/>
    <w:rPr>
      <w:color w:val="2B579A"/>
      <w:shd w:val="clear" w:color="auto" w:fill="E6E6E6"/>
    </w:rPr>
  </w:style>
  <w:style w:type="character" w:styleId="Mention">
    <w:name w:val="Mention"/>
    <w:basedOn w:val="Policepardfaut"/>
    <w:uiPriority w:val="99"/>
    <w:semiHidden/>
    <w:unhideWhenUsed/>
    <w:rsid w:val="004F62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onbache.fr/didacticiel-excel-pour-apprendre-a-creer-des-formats-numeriques-68.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onbache.fr/techniques-de-mises-en-forme-avancees-avec-excel-32.html" TargetMode="Externa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nbache.fr/listes-deroulantes-et-recherches-dynamiques-dans-excel-128.html" TargetMode="External"/><Relationship Id="rId5" Type="http://schemas.openxmlformats.org/officeDocument/2006/relationships/footnotes" Target="footnotes.xml"/><Relationship Id="rId15" Type="http://schemas.openxmlformats.org/officeDocument/2006/relationships/hyperlink" Target="http://www.bonbache.fr/debuter-avec-vba-excel-et-la-programmation-118.html" TargetMode="External"/><Relationship Id="rId10" Type="http://schemas.openxmlformats.org/officeDocument/2006/relationships/hyperlink" Target="https://drive.google.com/file/d/0B35AZ6gVLPbyQkM0NVJ3WHVSdVk/view?usp=sharin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onbache.fr/didacticiel-pour-apprendre-a-creer-des-listes-deroulantes-dans-excel-65.html"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bonbache.fr/" TargetMode="External"/><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hyperlink" Target="https://www.facebook.com/Sformate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r\OneDrive\Documents\Mod&#232;les%20Office%20personnalis&#233;s\Support_form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Support_formation.dotx</Template>
  <TotalTime>1</TotalTime>
  <Pages>5</Pages>
  <Words>1330</Words>
  <Characters>7317</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 R</dc:creator>
  <cp:keywords/>
  <dc:description/>
  <cp:lastModifiedBy>Steph R</cp:lastModifiedBy>
  <cp:revision>3</cp:revision>
  <cp:lastPrinted>2017-03-30T13:16:00Z</cp:lastPrinted>
  <dcterms:created xsi:type="dcterms:W3CDTF">2017-03-30T13:16:00Z</dcterms:created>
  <dcterms:modified xsi:type="dcterms:W3CDTF">2017-03-30T13:17:00Z</dcterms:modified>
</cp:coreProperties>
</file>